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F0" w:rsidRDefault="009A32CE">
      <w:pPr>
        <w:pStyle w:val="a3"/>
        <w:spacing w:before="63" w:line="360" w:lineRule="auto"/>
        <w:ind w:right="124" w:firstLine="706"/>
      </w:pPr>
      <w:r>
        <w:t>В соответствии со статьей 2 Соглашения между Правительством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Правительством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Казахстан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экологии и природопользованию на территории комплекса «Байконур» в условиях его аренды Российской</w:t>
      </w:r>
      <w:r>
        <w:rPr>
          <w:spacing w:val="-4"/>
        </w:rPr>
        <w:t xml:space="preserve"> </w:t>
      </w:r>
      <w:r>
        <w:t>Федерацией (заключено в</w:t>
      </w:r>
      <w:r>
        <w:rPr>
          <w:spacing w:val="-6"/>
        </w:rPr>
        <w:t xml:space="preserve"> </w:t>
      </w:r>
      <w:r>
        <w:t>г. Байконуре</w:t>
      </w:r>
      <w:r>
        <w:rPr>
          <w:spacing w:val="-3"/>
        </w:rPr>
        <w:t xml:space="preserve"> </w:t>
      </w:r>
      <w:r>
        <w:t>02.06.2005)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реализации Договора аренды комплекса «Байконур» между Правительством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Правительством</w:t>
      </w:r>
      <w:r>
        <w:rPr>
          <w:spacing w:val="80"/>
          <w:w w:val="150"/>
        </w:rPr>
        <w:t xml:space="preserve"> </w:t>
      </w:r>
      <w:r>
        <w:t>Республики</w:t>
      </w:r>
      <w:r>
        <w:rPr>
          <w:spacing w:val="80"/>
          <w:w w:val="150"/>
        </w:rPr>
        <w:t xml:space="preserve"> </w:t>
      </w:r>
      <w:r>
        <w:t>Казахстан</w:t>
      </w:r>
      <w:r>
        <w:rPr>
          <w:spacing w:val="80"/>
          <w:w w:val="150"/>
        </w:rPr>
        <w:t xml:space="preserve"> </w:t>
      </w:r>
      <w:r>
        <w:t>(вместе</w:t>
      </w:r>
      <w:r>
        <w:rPr>
          <w:spacing w:val="80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«Координатами</w:t>
      </w:r>
      <w:r>
        <w:rPr>
          <w:spacing w:val="-14"/>
        </w:rPr>
        <w:t xml:space="preserve"> </w:t>
      </w:r>
      <w:r>
        <w:rPr>
          <w:spacing w:val="-4"/>
        </w:rPr>
        <w:t>земельных</w:t>
      </w:r>
      <w:r>
        <w:rPr>
          <w:spacing w:val="-11"/>
        </w:rPr>
        <w:t xml:space="preserve"> </w:t>
      </w:r>
      <w:r>
        <w:rPr>
          <w:spacing w:val="-4"/>
        </w:rPr>
        <w:t>участков...»,</w:t>
      </w:r>
      <w:r>
        <w:rPr>
          <w:spacing w:val="-10"/>
        </w:rPr>
        <w:t xml:space="preserve"> </w:t>
      </w:r>
      <w:r>
        <w:rPr>
          <w:spacing w:val="-4"/>
        </w:rPr>
        <w:t>«Дополнительными</w:t>
      </w:r>
      <w:r>
        <w:rPr>
          <w:spacing w:val="-8"/>
        </w:rPr>
        <w:t xml:space="preserve"> </w:t>
      </w:r>
      <w:r>
        <w:rPr>
          <w:spacing w:val="-4"/>
        </w:rPr>
        <w:t>условиями</w:t>
      </w:r>
      <w:r>
        <w:rPr>
          <w:spacing w:val="-11"/>
        </w:rPr>
        <w:t xml:space="preserve"> </w:t>
      </w:r>
      <w:r>
        <w:rPr>
          <w:spacing w:val="-4"/>
        </w:rPr>
        <w:t xml:space="preserve">аренды») </w:t>
      </w:r>
      <w:r>
        <w:t>(подписан в г. Москве 10.12.1994) (ред. от 09.11.2018) в части, касающейся вопросов</w:t>
      </w:r>
      <w:r>
        <w:rPr>
          <w:spacing w:val="80"/>
        </w:rPr>
        <w:t xml:space="preserve"> </w:t>
      </w:r>
      <w:r>
        <w:t>охраны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  <w:w w:val="150"/>
        </w:rPr>
        <w:t xml:space="preserve"> </w:t>
      </w:r>
      <w:r>
        <w:t>среды,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предприятий</w:t>
      </w:r>
      <w:r>
        <w:rPr>
          <w:spacing w:val="80"/>
        </w:rPr>
        <w:t xml:space="preserve"> </w:t>
      </w:r>
      <w:r>
        <w:t>и организаций, воинских частей, других юридических лиц на территории комплекса «Байконур» определяется отдельным протоколом.</w:t>
      </w:r>
    </w:p>
    <w:p w:rsidR="005B19F0" w:rsidRDefault="009A32CE">
      <w:pPr>
        <w:pStyle w:val="a3"/>
        <w:spacing w:before="2" w:line="360" w:lineRule="auto"/>
        <w:ind w:right="120" w:firstLine="706"/>
      </w:pPr>
      <w:r>
        <w:rPr>
          <w:spacing w:val="-4"/>
        </w:rPr>
        <w:t>Согласно</w:t>
      </w:r>
      <w:r>
        <w:rPr>
          <w:spacing w:val="-14"/>
        </w:rPr>
        <w:t xml:space="preserve"> </w:t>
      </w:r>
      <w:r>
        <w:rPr>
          <w:spacing w:val="-4"/>
        </w:rPr>
        <w:t>статьи</w:t>
      </w:r>
      <w:r>
        <w:rPr>
          <w:spacing w:val="-13"/>
        </w:rPr>
        <w:t xml:space="preserve"> </w:t>
      </w:r>
      <w:r>
        <w:rPr>
          <w:spacing w:val="-4"/>
        </w:rPr>
        <w:t>5</w:t>
      </w:r>
      <w:r>
        <w:rPr>
          <w:spacing w:val="-14"/>
        </w:rPr>
        <w:t xml:space="preserve"> </w:t>
      </w:r>
      <w:r>
        <w:rPr>
          <w:spacing w:val="-4"/>
        </w:rPr>
        <w:t>Протокола</w:t>
      </w:r>
      <w:r>
        <w:rPr>
          <w:spacing w:val="-13"/>
        </w:rPr>
        <w:t xml:space="preserve"> </w:t>
      </w:r>
      <w:r>
        <w:rPr>
          <w:spacing w:val="-4"/>
        </w:rPr>
        <w:t>между</w:t>
      </w:r>
      <w:r>
        <w:rPr>
          <w:spacing w:val="-14"/>
        </w:rPr>
        <w:t xml:space="preserve"> </w:t>
      </w:r>
      <w:r>
        <w:rPr>
          <w:spacing w:val="-4"/>
        </w:rPr>
        <w:t>Правительством</w:t>
      </w:r>
      <w:r>
        <w:rPr>
          <w:spacing w:val="-13"/>
        </w:rPr>
        <w:t xml:space="preserve"> </w:t>
      </w:r>
      <w:r>
        <w:rPr>
          <w:spacing w:val="-4"/>
        </w:rPr>
        <w:t>Российской</w:t>
      </w:r>
      <w:r>
        <w:rPr>
          <w:spacing w:val="-14"/>
        </w:rPr>
        <w:t xml:space="preserve"> </w:t>
      </w:r>
      <w:r>
        <w:rPr>
          <w:spacing w:val="-4"/>
        </w:rPr>
        <w:t xml:space="preserve">Федерации </w:t>
      </w:r>
      <w:r>
        <w:t>и Правительством Республики Казахстан о порядке деятельности предприятий</w:t>
      </w:r>
      <w:r>
        <w:rPr>
          <w:spacing w:val="40"/>
        </w:rPr>
        <w:t xml:space="preserve"> </w:t>
      </w:r>
      <w:r>
        <w:t xml:space="preserve">и организаций, воинских частей, других юридических лиц на территории комплекса «Байконур» в части, касающейся вопросов охраны окружающей среды (подписан в г. Москве 23.12.2014) плата за эмиссии (выбросы, сбросы, </w:t>
      </w:r>
      <w:r>
        <w:rPr>
          <w:spacing w:val="-2"/>
        </w:rPr>
        <w:t>размещение</w:t>
      </w:r>
      <w:r>
        <w:rPr>
          <w:spacing w:val="-8"/>
        </w:rPr>
        <w:t xml:space="preserve"> </w:t>
      </w:r>
      <w:r>
        <w:rPr>
          <w:spacing w:val="-2"/>
        </w:rPr>
        <w:t>отходов)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окружающую</w:t>
      </w:r>
      <w:r>
        <w:rPr>
          <w:spacing w:val="-12"/>
        </w:rPr>
        <w:t xml:space="preserve"> </w:t>
      </w:r>
      <w:r>
        <w:rPr>
          <w:spacing w:val="-2"/>
        </w:rPr>
        <w:t>среду,</w:t>
      </w:r>
      <w:r>
        <w:rPr>
          <w:spacing w:val="-8"/>
        </w:rPr>
        <w:t xml:space="preserve"> </w:t>
      </w:r>
      <w:r>
        <w:rPr>
          <w:spacing w:val="-2"/>
        </w:rPr>
        <w:t>которые</w:t>
      </w:r>
      <w:r>
        <w:rPr>
          <w:spacing w:val="-9"/>
        </w:rPr>
        <w:t xml:space="preserve"> </w:t>
      </w:r>
      <w:r>
        <w:rPr>
          <w:spacing w:val="-2"/>
        </w:rPr>
        <w:t>производятся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 xml:space="preserve">территории </w:t>
      </w:r>
      <w:r>
        <w:t>города Байконура, осуществляется в соответствии с постановлением главы администрации города Байконура в бюджет города Байконура с последующим направлением поступающих средств на финансирование программ по охране окружающей среды.</w:t>
      </w:r>
    </w:p>
    <w:p w:rsidR="005B19F0" w:rsidRDefault="009A32CE">
      <w:pPr>
        <w:pStyle w:val="a3"/>
        <w:spacing w:before="1" w:line="360" w:lineRule="auto"/>
        <w:ind w:right="125" w:firstLine="706"/>
      </w:pP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подпунктом</w:t>
      </w:r>
      <w:r>
        <w:rPr>
          <w:spacing w:val="-9"/>
        </w:rPr>
        <w:t xml:space="preserve"> </w:t>
      </w:r>
      <w:r>
        <w:rPr>
          <w:spacing w:val="-2"/>
        </w:rPr>
        <w:t>2.1.</w:t>
      </w:r>
      <w:r>
        <w:rPr>
          <w:spacing w:val="-14"/>
        </w:rPr>
        <w:t xml:space="preserve"> </w:t>
      </w:r>
      <w:r>
        <w:rPr>
          <w:spacing w:val="-2"/>
        </w:rPr>
        <w:t>пункта</w:t>
      </w:r>
      <w:r>
        <w:rPr>
          <w:spacing w:val="-16"/>
        </w:rPr>
        <w:t xml:space="preserve"> </w:t>
      </w:r>
      <w:r>
        <w:rPr>
          <w:spacing w:val="-2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  <w:r>
        <w:rPr>
          <w:spacing w:val="-14"/>
        </w:rPr>
        <w:t xml:space="preserve"> </w:t>
      </w:r>
      <w:r>
        <w:rPr>
          <w:spacing w:val="-2"/>
        </w:rPr>
        <w:t>об</w:t>
      </w:r>
      <w:r>
        <w:rPr>
          <w:spacing w:val="-14"/>
        </w:rPr>
        <w:t xml:space="preserve"> </w:t>
      </w:r>
      <w:r>
        <w:rPr>
          <w:spacing w:val="-2"/>
        </w:rPr>
        <w:t>оплате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 xml:space="preserve">эмиссии </w:t>
      </w:r>
      <w:r>
        <w:t>в окружающую среду на территории города Байконур, утвержденного постановлением Главы администрации города Байконур от 06.10.2017 № 321 (далее - Положение), плательщиками платы за эмиссии в окружающую среду являются физические и юридические лица, независимо от форм собственности</w:t>
      </w:r>
      <w:r>
        <w:rPr>
          <w:spacing w:val="40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ведомственной принадлежности,</w:t>
      </w:r>
      <w:r>
        <w:rPr>
          <w:spacing w:val="-5"/>
        </w:rPr>
        <w:t xml:space="preserve"> </w:t>
      </w:r>
      <w:r>
        <w:rPr>
          <w:spacing w:val="-2"/>
        </w:rPr>
        <w:t>осуществляющие деятельность</w:t>
      </w:r>
      <w:r>
        <w:rPr>
          <w:spacing w:val="-4"/>
        </w:rPr>
        <w:t xml:space="preserve"> </w:t>
      </w:r>
      <w:r>
        <w:rPr>
          <w:spacing w:val="-2"/>
        </w:rPr>
        <w:t xml:space="preserve">на территории </w:t>
      </w:r>
      <w:r>
        <w:t>города Байконур.</w:t>
      </w:r>
    </w:p>
    <w:p w:rsidR="005B19F0" w:rsidRDefault="009A32CE">
      <w:pPr>
        <w:pStyle w:val="a3"/>
        <w:spacing w:line="362" w:lineRule="auto"/>
        <w:ind w:right="130" w:firstLine="706"/>
      </w:pPr>
      <w:r>
        <w:t>Согласно</w:t>
      </w:r>
      <w:r>
        <w:rPr>
          <w:spacing w:val="-9"/>
        </w:rPr>
        <w:t xml:space="preserve"> </w:t>
      </w:r>
      <w:r>
        <w:t>подпункту</w:t>
      </w:r>
      <w:r>
        <w:rPr>
          <w:spacing w:val="-14"/>
        </w:rPr>
        <w:t xml:space="preserve"> </w:t>
      </w:r>
      <w:r>
        <w:t>2.2.</w:t>
      </w:r>
      <w:r>
        <w:rPr>
          <w:spacing w:val="-8"/>
        </w:rPr>
        <w:t xml:space="preserve"> </w:t>
      </w:r>
      <w:r>
        <w:t>пункта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объектами</w:t>
      </w:r>
      <w:r>
        <w:rPr>
          <w:spacing w:val="-9"/>
        </w:rPr>
        <w:t xml:space="preserve"> </w:t>
      </w:r>
      <w:r>
        <w:t>платы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эмиссии </w:t>
      </w:r>
      <w:r>
        <w:rPr>
          <w:spacing w:val="-2"/>
        </w:rPr>
        <w:t>являются:</w:t>
      </w:r>
    </w:p>
    <w:p w:rsidR="005B19F0" w:rsidRDefault="005B19F0">
      <w:pPr>
        <w:pStyle w:val="a3"/>
        <w:spacing w:line="362" w:lineRule="auto"/>
        <w:sectPr w:rsidR="005B19F0">
          <w:type w:val="continuous"/>
          <w:pgSz w:w="11910" w:h="16840"/>
          <w:pgMar w:top="680" w:right="425" w:bottom="280" w:left="1559" w:header="720" w:footer="720" w:gutter="0"/>
          <w:cols w:space="720"/>
        </w:sectPr>
      </w:pPr>
    </w:p>
    <w:p w:rsidR="005B19F0" w:rsidRDefault="009A32CE">
      <w:pPr>
        <w:pStyle w:val="a4"/>
        <w:numPr>
          <w:ilvl w:val="0"/>
          <w:numId w:val="3"/>
        </w:numPr>
        <w:tabs>
          <w:tab w:val="left" w:pos="1210"/>
        </w:tabs>
        <w:spacing w:before="213" w:line="360" w:lineRule="auto"/>
        <w:ind w:right="116" w:firstLine="706"/>
        <w:jc w:val="both"/>
        <w:rPr>
          <w:sz w:val="28"/>
        </w:rPr>
      </w:pPr>
      <w:r>
        <w:rPr>
          <w:sz w:val="28"/>
        </w:rPr>
        <w:lastRenderedPageBreak/>
        <w:t xml:space="preserve">фактический объем эмиссий в окружающую среду от стационарных источников выбросов загрязняющих веществ в пределах и (или) сверх </w:t>
      </w:r>
      <w:r>
        <w:rPr>
          <w:spacing w:val="-6"/>
          <w:sz w:val="28"/>
        </w:rPr>
        <w:t>установленных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нормативов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эмиссий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окружающую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среду: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выбросов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загрязняющих </w:t>
      </w:r>
      <w:r>
        <w:rPr>
          <w:sz w:val="28"/>
        </w:rPr>
        <w:t>веществ,</w:t>
      </w:r>
      <w:r>
        <w:rPr>
          <w:spacing w:val="40"/>
          <w:sz w:val="28"/>
        </w:rPr>
        <w:t xml:space="preserve"> </w:t>
      </w:r>
      <w:r>
        <w:rPr>
          <w:sz w:val="28"/>
        </w:rPr>
        <w:t>сбросов загрязняющих веществ,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размещенных отходов производства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 потребления;</w:t>
      </w:r>
    </w:p>
    <w:p w:rsidR="005B19F0" w:rsidRDefault="009A32CE">
      <w:pPr>
        <w:pStyle w:val="a4"/>
        <w:numPr>
          <w:ilvl w:val="0"/>
          <w:numId w:val="3"/>
        </w:numPr>
        <w:tabs>
          <w:tab w:val="left" w:pos="1166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эмиссии от передвижных источников выбросов загрязняющих веществ в</w:t>
      </w:r>
      <w:r>
        <w:rPr>
          <w:spacing w:val="40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передвижных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 и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80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двигателями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40"/>
          <w:sz w:val="28"/>
        </w:rPr>
        <w:t xml:space="preserve"> </w:t>
      </w:r>
      <w:r>
        <w:rPr>
          <w:sz w:val="28"/>
        </w:rPr>
        <w:t>сгорания,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работающих на различных видах топлива.</w:t>
      </w:r>
    </w:p>
    <w:p w:rsidR="005B19F0" w:rsidRDefault="009A32CE">
      <w:pPr>
        <w:pStyle w:val="a3"/>
        <w:spacing w:line="362" w:lineRule="auto"/>
        <w:ind w:right="148" w:firstLine="706"/>
      </w:pPr>
      <w:r>
        <w:t>Отчетный период по плате за эмиссии определяется Налоговым кодексом Республики Казахстан.</w:t>
      </w:r>
    </w:p>
    <w:p w:rsidR="005B19F0" w:rsidRDefault="009A32CE">
      <w:pPr>
        <w:pStyle w:val="a3"/>
        <w:spacing w:line="357" w:lineRule="auto"/>
        <w:ind w:right="141" w:firstLine="706"/>
      </w:pPr>
      <w:r>
        <w:t>Порядок исчисления и оплаты эмиссий в окружающую среду определен разделом 3 Положения.</w:t>
      </w:r>
    </w:p>
    <w:p w:rsidR="005B19F0" w:rsidRDefault="009A32CE">
      <w:pPr>
        <w:pStyle w:val="a3"/>
        <w:spacing w:before="2" w:line="360" w:lineRule="auto"/>
        <w:ind w:right="127" w:firstLine="706"/>
      </w:pPr>
      <w:r>
        <w:t>Ставки</w:t>
      </w:r>
      <w:r>
        <w:rPr>
          <w:spacing w:val="40"/>
        </w:rPr>
        <w:t xml:space="preserve"> </w:t>
      </w:r>
      <w:r>
        <w:t>платы</w:t>
      </w:r>
      <w:r>
        <w:rPr>
          <w:spacing w:val="8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эмиссии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произведением</w:t>
      </w:r>
      <w:r>
        <w:rPr>
          <w:spacing w:val="40"/>
        </w:rPr>
        <w:t xml:space="preserve"> </w:t>
      </w:r>
      <w:r>
        <w:t>ставок</w:t>
      </w:r>
      <w:r>
        <w:rPr>
          <w:spacing w:val="80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эмиссии,</w:t>
      </w:r>
      <w:r>
        <w:rPr>
          <w:spacing w:val="40"/>
        </w:rPr>
        <w:t xml:space="preserve"> </w:t>
      </w:r>
      <w:r>
        <w:t>действующих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Кызылординской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Казахстан на</w:t>
      </w:r>
      <w:r>
        <w:rPr>
          <w:spacing w:val="-10"/>
        </w:rPr>
        <w:t xml:space="preserve"> </w:t>
      </w:r>
      <w:r>
        <w:t>момент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платежей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размера</w:t>
      </w:r>
      <w:r>
        <w:rPr>
          <w:spacing w:val="-9"/>
        </w:rPr>
        <w:t xml:space="preserve"> </w:t>
      </w:r>
      <w:r>
        <w:t>месячного</w:t>
      </w:r>
      <w:r>
        <w:rPr>
          <w:spacing w:val="-9"/>
        </w:rPr>
        <w:t xml:space="preserve"> </w:t>
      </w:r>
      <w:r>
        <w:t>расчетного</w:t>
      </w:r>
      <w:r>
        <w:rPr>
          <w:spacing w:val="-9"/>
        </w:rPr>
        <w:t xml:space="preserve"> </w:t>
      </w:r>
      <w:r>
        <w:t xml:space="preserve">показателя, </w:t>
      </w:r>
      <w:r>
        <w:rPr>
          <w:spacing w:val="-4"/>
        </w:rPr>
        <w:t>установленного на</w:t>
      </w:r>
      <w:r>
        <w:rPr>
          <w:spacing w:val="-5"/>
        </w:rPr>
        <w:t xml:space="preserve"> </w:t>
      </w:r>
      <w:r>
        <w:rPr>
          <w:spacing w:val="-4"/>
        </w:rPr>
        <w:t>соответствующий</w:t>
      </w:r>
      <w:r>
        <w:rPr>
          <w:spacing w:val="-5"/>
        </w:rPr>
        <w:t xml:space="preserve"> </w:t>
      </w:r>
      <w:r>
        <w:rPr>
          <w:spacing w:val="-4"/>
        </w:rPr>
        <w:t>финансовый</w:t>
      </w:r>
      <w:r>
        <w:rPr>
          <w:spacing w:val="-6"/>
        </w:rPr>
        <w:t xml:space="preserve"> </w:t>
      </w:r>
      <w:r>
        <w:rPr>
          <w:spacing w:val="-4"/>
        </w:rPr>
        <w:t>год законом</w:t>
      </w:r>
      <w:r>
        <w:rPr>
          <w:spacing w:val="-5"/>
        </w:rPr>
        <w:t xml:space="preserve"> </w:t>
      </w:r>
      <w:r>
        <w:rPr>
          <w:spacing w:val="-4"/>
        </w:rPr>
        <w:t>о</w:t>
      </w:r>
      <w:r>
        <w:rPr>
          <w:spacing w:val="-6"/>
        </w:rPr>
        <w:t xml:space="preserve"> </w:t>
      </w:r>
      <w:r>
        <w:rPr>
          <w:spacing w:val="-4"/>
        </w:rPr>
        <w:t>республиканском бюджете</w:t>
      </w:r>
      <w:r>
        <w:rPr>
          <w:spacing w:val="-15"/>
        </w:rPr>
        <w:t xml:space="preserve"> </w:t>
      </w:r>
      <w:r>
        <w:rPr>
          <w:spacing w:val="-4"/>
        </w:rPr>
        <w:t>Республики</w:t>
      </w:r>
      <w:r>
        <w:rPr>
          <w:spacing w:val="-17"/>
        </w:rPr>
        <w:t xml:space="preserve"> </w:t>
      </w:r>
      <w:r>
        <w:rPr>
          <w:spacing w:val="-4"/>
        </w:rPr>
        <w:t>Казахстан,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учетом</w:t>
      </w:r>
      <w:r>
        <w:rPr>
          <w:spacing w:val="-14"/>
        </w:rPr>
        <w:t xml:space="preserve"> </w:t>
      </w:r>
      <w:r>
        <w:rPr>
          <w:spacing w:val="-4"/>
        </w:rPr>
        <w:t>применения</w:t>
      </w:r>
      <w:r>
        <w:rPr>
          <w:spacing w:val="-15"/>
        </w:rPr>
        <w:t xml:space="preserve"> </w:t>
      </w:r>
      <w:r>
        <w:rPr>
          <w:spacing w:val="-4"/>
        </w:rPr>
        <w:t>следующих</w:t>
      </w:r>
      <w:r>
        <w:rPr>
          <w:spacing w:val="-17"/>
        </w:rPr>
        <w:t xml:space="preserve"> </w:t>
      </w:r>
      <w:r>
        <w:rPr>
          <w:spacing w:val="-4"/>
        </w:rPr>
        <w:t>коэффициентов:</w:t>
      </w:r>
    </w:p>
    <w:p w:rsidR="005B19F0" w:rsidRDefault="009A32CE">
      <w:pPr>
        <w:pStyle w:val="a4"/>
        <w:numPr>
          <w:ilvl w:val="0"/>
          <w:numId w:val="2"/>
        </w:numPr>
        <w:tabs>
          <w:tab w:val="left" w:pos="1162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 xml:space="preserve">для субъектов естественных монополий за объем эмиссий, образуемый </w:t>
      </w:r>
      <w:r>
        <w:rPr>
          <w:spacing w:val="-4"/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оказании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услуг,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энергопроизводящих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ставкам, </w:t>
      </w:r>
      <w:r>
        <w:rPr>
          <w:sz w:val="28"/>
        </w:rPr>
        <w:t>действующим в Кызылординской области Республики Казахстан на момент осуществления платежей:</w:t>
      </w:r>
    </w:p>
    <w:p w:rsidR="005B19F0" w:rsidRDefault="009A32CE">
      <w:pPr>
        <w:pStyle w:val="a3"/>
        <w:spacing w:before="4" w:line="357" w:lineRule="auto"/>
        <w:ind w:left="851" w:right="118"/>
      </w:pPr>
      <w:r>
        <w:rPr>
          <w:spacing w:val="-12"/>
        </w:rPr>
        <w:t>к</w:t>
      </w:r>
      <w:r>
        <w:t xml:space="preserve"> </w:t>
      </w:r>
      <w:r>
        <w:rPr>
          <w:spacing w:val="-12"/>
        </w:rPr>
        <w:t>ставкам</w:t>
      </w:r>
      <w:r>
        <w:t xml:space="preserve"> </w:t>
      </w:r>
      <w:r>
        <w:rPr>
          <w:spacing w:val="-12"/>
        </w:rPr>
        <w:t>за</w:t>
      </w:r>
      <w:r>
        <w:rPr>
          <w:spacing w:val="9"/>
        </w:rPr>
        <w:t xml:space="preserve"> </w:t>
      </w:r>
      <w:r>
        <w:rPr>
          <w:spacing w:val="-12"/>
        </w:rPr>
        <w:t>выбросы</w:t>
      </w:r>
      <w:r>
        <w:t xml:space="preserve"> </w:t>
      </w:r>
      <w:r>
        <w:rPr>
          <w:spacing w:val="-12"/>
        </w:rPr>
        <w:t>загрязняющих</w:t>
      </w:r>
      <w:r>
        <w:t xml:space="preserve"> </w:t>
      </w:r>
      <w:r>
        <w:rPr>
          <w:spacing w:val="-12"/>
        </w:rPr>
        <w:t>веществ</w:t>
      </w:r>
      <w:r>
        <w:rPr>
          <w:spacing w:val="-1"/>
        </w:rPr>
        <w:t xml:space="preserve"> </w:t>
      </w:r>
      <w:r>
        <w:rPr>
          <w:spacing w:val="-12"/>
        </w:rPr>
        <w:t>от</w:t>
      </w:r>
      <w:r>
        <w:rPr>
          <w:spacing w:val="-1"/>
        </w:rPr>
        <w:t xml:space="preserve"> </w:t>
      </w:r>
      <w:r>
        <w:rPr>
          <w:spacing w:val="-12"/>
        </w:rPr>
        <w:t>стационарных</w:t>
      </w:r>
      <w:r>
        <w:t xml:space="preserve"> </w:t>
      </w:r>
      <w:r>
        <w:rPr>
          <w:spacing w:val="-12"/>
        </w:rPr>
        <w:t>источников</w:t>
      </w:r>
      <w:r>
        <w:rPr>
          <w:spacing w:val="-1"/>
        </w:rPr>
        <w:t xml:space="preserve"> </w:t>
      </w:r>
      <w:r>
        <w:rPr>
          <w:spacing w:val="-12"/>
        </w:rPr>
        <w:t>–</w:t>
      </w:r>
      <w:r>
        <w:t xml:space="preserve"> </w:t>
      </w:r>
      <w:r>
        <w:rPr>
          <w:spacing w:val="-12"/>
        </w:rPr>
        <w:t xml:space="preserve">0,3, </w:t>
      </w:r>
      <w:r>
        <w:t>к ставкам за сбросы загрязняющих веществ – 0,43,</w:t>
      </w:r>
    </w:p>
    <w:p w:rsidR="005B19F0" w:rsidRDefault="009A32CE">
      <w:pPr>
        <w:pStyle w:val="a3"/>
        <w:spacing w:before="10"/>
        <w:ind w:left="851"/>
      </w:pPr>
      <w:r>
        <w:t>к</w:t>
      </w:r>
      <w:r>
        <w:rPr>
          <w:spacing w:val="-10"/>
        </w:rPr>
        <w:t xml:space="preserve"> </w:t>
      </w:r>
      <w:r>
        <w:t>ставке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размещение</w:t>
      </w:r>
      <w:r>
        <w:rPr>
          <w:spacing w:val="-6"/>
        </w:rPr>
        <w:t xml:space="preserve"> </w:t>
      </w:r>
      <w:r>
        <w:t>золы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золошлаков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0,05;</w:t>
      </w:r>
    </w:p>
    <w:p w:rsidR="005B19F0" w:rsidRDefault="009A32CE">
      <w:pPr>
        <w:pStyle w:val="a4"/>
        <w:numPr>
          <w:ilvl w:val="0"/>
          <w:numId w:val="2"/>
        </w:numPr>
        <w:tabs>
          <w:tab w:val="left" w:pos="1181"/>
        </w:tabs>
        <w:spacing w:before="158" w:line="360" w:lineRule="auto"/>
        <w:ind w:right="143" w:firstLine="706"/>
        <w:jc w:val="both"/>
        <w:rPr>
          <w:sz w:val="28"/>
        </w:rPr>
      </w:pPr>
      <w:r>
        <w:rPr>
          <w:sz w:val="28"/>
        </w:rPr>
        <w:t>для полигонов, осуществляющих размещение коммунальных отходов, за объем твердых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отходов, образуемый физическими лицами по месту жительства, к ставке платы для коммунальных отходов (твердые бытовые отходы, канализационный ил очистных сооружений) – 0,2.</w:t>
      </w:r>
    </w:p>
    <w:p w:rsidR="005B19F0" w:rsidRDefault="005B19F0">
      <w:pPr>
        <w:pStyle w:val="a4"/>
        <w:spacing w:line="360" w:lineRule="auto"/>
        <w:rPr>
          <w:sz w:val="28"/>
        </w:rPr>
        <w:sectPr w:rsidR="005B19F0">
          <w:headerReference w:type="default" r:id="rId7"/>
          <w:pgSz w:w="11910" w:h="16840"/>
          <w:pgMar w:top="940" w:right="425" w:bottom="280" w:left="1559" w:header="723" w:footer="0" w:gutter="0"/>
          <w:pgNumType w:start="2"/>
          <w:cols w:space="720"/>
        </w:sectPr>
      </w:pPr>
    </w:p>
    <w:p w:rsidR="005B19F0" w:rsidRDefault="009A32CE">
      <w:pPr>
        <w:pStyle w:val="a3"/>
        <w:spacing w:before="213" w:line="357" w:lineRule="auto"/>
        <w:ind w:right="130" w:firstLine="706"/>
      </w:pPr>
      <w:r>
        <w:lastRenderedPageBreak/>
        <w:t>Указанные</w:t>
      </w:r>
      <w:r>
        <w:rPr>
          <w:spacing w:val="80"/>
          <w:w w:val="150"/>
        </w:rPr>
        <w:t xml:space="preserve">  </w:t>
      </w:r>
      <w:r>
        <w:t>коэффициенты</w:t>
      </w:r>
      <w:r>
        <w:rPr>
          <w:spacing w:val="80"/>
          <w:w w:val="150"/>
        </w:rPr>
        <w:t xml:space="preserve">  </w:t>
      </w:r>
      <w:r>
        <w:t>не</w:t>
      </w:r>
      <w:r>
        <w:rPr>
          <w:spacing w:val="80"/>
          <w:w w:val="150"/>
        </w:rPr>
        <w:t xml:space="preserve">  </w:t>
      </w:r>
      <w:r>
        <w:t>распространяются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платежи за сверхнормативный объем эмиссий в окружающую среду.</w:t>
      </w:r>
    </w:p>
    <w:p w:rsidR="005B19F0" w:rsidRDefault="009A32CE">
      <w:pPr>
        <w:pStyle w:val="a3"/>
        <w:spacing w:before="6" w:line="360" w:lineRule="auto"/>
        <w:ind w:right="147" w:firstLine="706"/>
      </w:pPr>
      <w:r>
        <w:t>Сумма платы за эмиссии от стационарных источников загрязнения исчисляется плательщиками самостоятельно, исходя из объемов эмиссий, установленных разрешением на эмиссии в окружающую среду, и фактических объемов эмиссий в окружающую среду и установленных ставок.</w:t>
      </w:r>
    </w:p>
    <w:p w:rsidR="005B19F0" w:rsidRDefault="009A32CE">
      <w:pPr>
        <w:pStyle w:val="a3"/>
        <w:spacing w:line="362" w:lineRule="auto"/>
        <w:ind w:right="149" w:firstLine="706"/>
      </w:pPr>
      <w:r>
        <w:t>Сумма платы за эмиссии от передвижных источников загрязнения исчисляется плательщиками самостоятельно на основе фактического расхода топлива и установленных ставок.</w:t>
      </w:r>
    </w:p>
    <w:p w:rsidR="005B19F0" w:rsidRDefault="009A32CE">
      <w:pPr>
        <w:pStyle w:val="a3"/>
        <w:spacing w:line="360" w:lineRule="auto"/>
        <w:ind w:right="119" w:firstLine="706"/>
      </w:pPr>
      <w:r>
        <w:rPr>
          <w:spacing w:val="-2"/>
        </w:rPr>
        <w:t>Расчет</w:t>
      </w:r>
      <w:r>
        <w:rPr>
          <w:spacing w:val="-16"/>
        </w:rPr>
        <w:t xml:space="preserve"> </w:t>
      </w:r>
      <w:r>
        <w:rPr>
          <w:spacing w:val="-2"/>
        </w:rPr>
        <w:t>платы</w:t>
      </w:r>
      <w:r>
        <w:rPr>
          <w:spacing w:val="-15"/>
        </w:rPr>
        <w:t xml:space="preserve"> </w:t>
      </w:r>
      <w:r>
        <w:rPr>
          <w:spacing w:val="-2"/>
        </w:rPr>
        <w:t>за</w:t>
      </w:r>
      <w:r>
        <w:rPr>
          <w:spacing w:val="-16"/>
        </w:rPr>
        <w:t xml:space="preserve"> </w:t>
      </w:r>
      <w:r>
        <w:rPr>
          <w:spacing w:val="-2"/>
        </w:rPr>
        <w:t>эмиссии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окружающую</w:t>
      </w:r>
      <w:r>
        <w:rPr>
          <w:spacing w:val="-15"/>
        </w:rPr>
        <w:t xml:space="preserve"> </w:t>
      </w:r>
      <w:r>
        <w:rPr>
          <w:spacing w:val="-2"/>
        </w:rPr>
        <w:t>среду</w:t>
      </w:r>
      <w:r>
        <w:rPr>
          <w:spacing w:val="-16"/>
        </w:rPr>
        <w:t xml:space="preserve"> </w:t>
      </w:r>
      <w:r>
        <w:rPr>
          <w:spacing w:val="-2"/>
        </w:rPr>
        <w:t>от</w:t>
      </w:r>
      <w:r>
        <w:rPr>
          <w:spacing w:val="-15"/>
        </w:rPr>
        <w:t xml:space="preserve"> </w:t>
      </w:r>
      <w:r>
        <w:rPr>
          <w:spacing w:val="-2"/>
        </w:rPr>
        <w:t>стационарных</w:t>
      </w:r>
      <w:r>
        <w:rPr>
          <w:spacing w:val="-16"/>
        </w:rPr>
        <w:t xml:space="preserve"> </w:t>
      </w:r>
      <w:r>
        <w:rPr>
          <w:spacing w:val="-2"/>
        </w:rPr>
        <w:t xml:space="preserve">источников </w:t>
      </w:r>
      <w:r>
        <w:t>загрязнения заверяется руководителем и главным бухгалтером плательщика, согласовывается начальником отдела производственного контроля, охраны труда и природоохранных мероприятий Управления городского хозяйства администрации</w:t>
      </w:r>
      <w:r>
        <w:rPr>
          <w:spacing w:val="40"/>
        </w:rPr>
        <w:t xml:space="preserve"> </w:t>
      </w:r>
      <w:r>
        <w:t>города</w:t>
      </w:r>
      <w:r>
        <w:rPr>
          <w:spacing w:val="73"/>
        </w:rPr>
        <w:t xml:space="preserve"> </w:t>
      </w:r>
      <w:r>
        <w:t>Байконур</w:t>
      </w:r>
      <w:r>
        <w:rPr>
          <w:spacing w:val="7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ежеквартально</w:t>
      </w:r>
      <w:r>
        <w:rPr>
          <w:spacing w:val="73"/>
        </w:rPr>
        <w:t xml:space="preserve"> </w:t>
      </w:r>
      <w:r>
        <w:t>представляется</w:t>
      </w:r>
      <w:r>
        <w:rPr>
          <w:spacing w:val="74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учета в Управление финансов администрации города Байконур до 20 числа месяца, следующего за отчетным кварталом.</w:t>
      </w:r>
    </w:p>
    <w:p w:rsidR="005B19F0" w:rsidRDefault="009A32CE">
      <w:pPr>
        <w:pStyle w:val="a3"/>
        <w:spacing w:line="360" w:lineRule="auto"/>
        <w:ind w:right="119" w:firstLine="706"/>
      </w:pPr>
      <w:r>
        <w:rPr>
          <w:spacing w:val="-2"/>
        </w:rPr>
        <w:t>Расчет</w:t>
      </w:r>
      <w:r>
        <w:rPr>
          <w:spacing w:val="-6"/>
        </w:rPr>
        <w:t xml:space="preserve"> </w:t>
      </w:r>
      <w:r>
        <w:rPr>
          <w:spacing w:val="-2"/>
        </w:rPr>
        <w:t>платы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эмиссии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окружающую</w:t>
      </w:r>
      <w:r>
        <w:rPr>
          <w:spacing w:val="-6"/>
        </w:rPr>
        <w:t xml:space="preserve"> </w:t>
      </w:r>
      <w:r>
        <w:rPr>
          <w:spacing w:val="-2"/>
        </w:rPr>
        <w:t>среду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передвижных</w:t>
      </w:r>
      <w:r>
        <w:rPr>
          <w:spacing w:val="-9"/>
        </w:rPr>
        <w:t xml:space="preserve"> </w:t>
      </w:r>
      <w:r>
        <w:rPr>
          <w:spacing w:val="-2"/>
        </w:rPr>
        <w:t xml:space="preserve">источников </w:t>
      </w:r>
      <w:r>
        <w:t>загрязнения заверяется руководителем и главным бухгалтером плательщика, согласовывается начальником отдела производственного контроля, охраны труда и природоохранных мероприятий Управления городского хозяйства администрации</w:t>
      </w:r>
      <w:r>
        <w:rPr>
          <w:spacing w:val="73"/>
        </w:rPr>
        <w:t xml:space="preserve"> </w:t>
      </w:r>
      <w:r>
        <w:t>города</w:t>
      </w:r>
      <w:r>
        <w:rPr>
          <w:spacing w:val="74"/>
        </w:rPr>
        <w:t xml:space="preserve"> </w:t>
      </w:r>
      <w:r>
        <w:t>Байконур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ежеквартально</w:t>
      </w:r>
      <w:r>
        <w:rPr>
          <w:spacing w:val="74"/>
        </w:rPr>
        <w:t xml:space="preserve"> </w:t>
      </w:r>
      <w:r>
        <w:t>представляется</w:t>
      </w:r>
      <w:r>
        <w:rPr>
          <w:spacing w:val="75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учета в Управление финансов администрации города Байконур до 20 числа месяца, следующего за отчетным кварталом.</w:t>
      </w:r>
    </w:p>
    <w:p w:rsidR="005B19F0" w:rsidRDefault="009A32CE">
      <w:pPr>
        <w:pStyle w:val="a3"/>
        <w:spacing w:line="360" w:lineRule="auto"/>
        <w:ind w:right="116" w:firstLine="706"/>
      </w:pPr>
      <w:r>
        <w:rPr>
          <w:spacing w:val="-6"/>
        </w:rPr>
        <w:t>При</w:t>
      </w:r>
      <w:r>
        <w:rPr>
          <w:spacing w:val="-7"/>
        </w:rPr>
        <w:t xml:space="preserve"> </w:t>
      </w:r>
      <w:r>
        <w:rPr>
          <w:spacing w:val="-6"/>
        </w:rPr>
        <w:t>наличии эмиссий в</w:t>
      </w:r>
      <w:r>
        <w:rPr>
          <w:spacing w:val="-9"/>
        </w:rPr>
        <w:t xml:space="preserve"> </w:t>
      </w:r>
      <w:r>
        <w:rPr>
          <w:spacing w:val="-6"/>
        </w:rPr>
        <w:t>окружающую среду</w:t>
      </w:r>
      <w:r>
        <w:rPr>
          <w:spacing w:val="-11"/>
        </w:rPr>
        <w:t xml:space="preserve"> </w:t>
      </w:r>
      <w:r>
        <w:rPr>
          <w:spacing w:val="-6"/>
        </w:rPr>
        <w:t>от стационарных</w:t>
      </w:r>
      <w:r>
        <w:rPr>
          <w:spacing w:val="-7"/>
        </w:rPr>
        <w:t xml:space="preserve"> </w:t>
      </w:r>
      <w:r>
        <w:rPr>
          <w:spacing w:val="-6"/>
        </w:rPr>
        <w:t xml:space="preserve">и передвижных </w:t>
      </w:r>
      <w:r>
        <w:t>источников</w:t>
      </w:r>
      <w:r>
        <w:rPr>
          <w:spacing w:val="80"/>
          <w:w w:val="150"/>
        </w:rPr>
        <w:t xml:space="preserve"> </w:t>
      </w:r>
      <w:r>
        <w:t>загрязнения</w:t>
      </w:r>
      <w:r>
        <w:rPr>
          <w:spacing w:val="80"/>
          <w:w w:val="150"/>
        </w:rPr>
        <w:t xml:space="preserve"> </w:t>
      </w:r>
      <w:r>
        <w:t>плательщик</w:t>
      </w:r>
      <w:r>
        <w:rPr>
          <w:spacing w:val="80"/>
          <w:w w:val="150"/>
        </w:rPr>
        <w:t xml:space="preserve"> </w:t>
      </w:r>
      <w:r>
        <w:t>составляет</w:t>
      </w:r>
      <w:r>
        <w:rPr>
          <w:spacing w:val="80"/>
          <w:w w:val="150"/>
        </w:rPr>
        <w:t xml:space="preserve"> </w:t>
      </w:r>
      <w:r>
        <w:t>расчет</w:t>
      </w:r>
      <w:r>
        <w:rPr>
          <w:spacing w:val="80"/>
          <w:w w:val="150"/>
        </w:rPr>
        <w:t xml:space="preserve"> </w:t>
      </w:r>
      <w:r>
        <w:t>платы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 xml:space="preserve">эмиссии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окружающую</w:t>
      </w:r>
      <w:r>
        <w:rPr>
          <w:spacing w:val="-12"/>
        </w:rPr>
        <w:t xml:space="preserve"> </w:t>
      </w:r>
      <w:r>
        <w:rPr>
          <w:spacing w:val="-2"/>
        </w:rPr>
        <w:t>среду,</w:t>
      </w:r>
      <w:r>
        <w:rPr>
          <w:spacing w:val="-7"/>
        </w:rPr>
        <w:t xml:space="preserve"> </w:t>
      </w:r>
      <w:r>
        <w:rPr>
          <w:spacing w:val="-2"/>
        </w:rPr>
        <w:t>который</w:t>
      </w:r>
      <w:r>
        <w:rPr>
          <w:spacing w:val="-16"/>
        </w:rPr>
        <w:t xml:space="preserve"> </w:t>
      </w:r>
      <w:r>
        <w:rPr>
          <w:spacing w:val="-2"/>
        </w:rPr>
        <w:t>заверяется</w:t>
      </w:r>
      <w:r>
        <w:rPr>
          <w:spacing w:val="-8"/>
        </w:rPr>
        <w:t xml:space="preserve"> </w:t>
      </w:r>
      <w:r>
        <w:rPr>
          <w:spacing w:val="-2"/>
        </w:rPr>
        <w:t>руководителем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главным</w:t>
      </w:r>
      <w:r>
        <w:rPr>
          <w:spacing w:val="-14"/>
        </w:rPr>
        <w:t xml:space="preserve"> </w:t>
      </w:r>
      <w:r>
        <w:rPr>
          <w:spacing w:val="-2"/>
        </w:rPr>
        <w:t>бухгалтером плательщика,</w:t>
      </w:r>
      <w:r>
        <w:rPr>
          <w:spacing w:val="-3"/>
        </w:rPr>
        <w:t xml:space="preserve"> </w:t>
      </w:r>
      <w:r>
        <w:rPr>
          <w:spacing w:val="-2"/>
        </w:rPr>
        <w:t>согласовывается</w:t>
      </w:r>
      <w:r>
        <w:rPr>
          <w:spacing w:val="-3"/>
        </w:rPr>
        <w:t xml:space="preserve"> </w:t>
      </w:r>
      <w:r>
        <w:rPr>
          <w:spacing w:val="-2"/>
        </w:rPr>
        <w:t>начальником</w:t>
      </w:r>
      <w:r>
        <w:rPr>
          <w:spacing w:val="-3"/>
        </w:rPr>
        <w:t xml:space="preserve"> </w:t>
      </w:r>
      <w:r>
        <w:rPr>
          <w:spacing w:val="-2"/>
        </w:rPr>
        <w:t>отдела</w:t>
      </w:r>
      <w:r>
        <w:rPr>
          <w:spacing w:val="-4"/>
        </w:rPr>
        <w:t xml:space="preserve"> </w:t>
      </w:r>
      <w:r>
        <w:rPr>
          <w:spacing w:val="-2"/>
        </w:rPr>
        <w:t>производственного</w:t>
      </w:r>
      <w:r>
        <w:rPr>
          <w:spacing w:val="-4"/>
        </w:rPr>
        <w:t xml:space="preserve"> </w:t>
      </w:r>
      <w:r>
        <w:rPr>
          <w:spacing w:val="-2"/>
        </w:rPr>
        <w:t>контроля, охраны</w:t>
      </w:r>
      <w:r>
        <w:rPr>
          <w:spacing w:val="-16"/>
        </w:rPr>
        <w:t xml:space="preserve"> </w:t>
      </w:r>
      <w:r>
        <w:rPr>
          <w:spacing w:val="-2"/>
        </w:rPr>
        <w:t>труда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природоохранных</w:t>
      </w:r>
      <w:r>
        <w:rPr>
          <w:spacing w:val="-15"/>
        </w:rPr>
        <w:t xml:space="preserve"> </w:t>
      </w:r>
      <w:r>
        <w:rPr>
          <w:spacing w:val="-2"/>
        </w:rPr>
        <w:t>мероприятий</w:t>
      </w:r>
      <w:r>
        <w:rPr>
          <w:spacing w:val="-16"/>
        </w:rPr>
        <w:t xml:space="preserve"> </w:t>
      </w:r>
      <w:r>
        <w:rPr>
          <w:spacing w:val="-2"/>
        </w:rPr>
        <w:t>Управления</w:t>
      </w:r>
      <w:r>
        <w:rPr>
          <w:spacing w:val="-15"/>
        </w:rPr>
        <w:t xml:space="preserve"> </w:t>
      </w:r>
      <w:r>
        <w:rPr>
          <w:spacing w:val="-2"/>
        </w:rPr>
        <w:t>городского</w:t>
      </w:r>
      <w:r>
        <w:rPr>
          <w:spacing w:val="-16"/>
        </w:rPr>
        <w:t xml:space="preserve"> </w:t>
      </w:r>
      <w:r>
        <w:rPr>
          <w:spacing w:val="-2"/>
        </w:rPr>
        <w:t xml:space="preserve">хозяйства </w:t>
      </w:r>
      <w:r>
        <w:t>администрации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Байконур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ежеквартально</w:t>
      </w:r>
      <w:r>
        <w:rPr>
          <w:spacing w:val="40"/>
        </w:rPr>
        <w:t xml:space="preserve"> </w:t>
      </w:r>
      <w:r>
        <w:t>представляется</w:t>
      </w:r>
      <w:r>
        <w:rPr>
          <w:spacing w:val="75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учета</w:t>
      </w:r>
    </w:p>
    <w:p w:rsidR="005B19F0" w:rsidRDefault="005B19F0">
      <w:pPr>
        <w:pStyle w:val="a3"/>
        <w:spacing w:line="360" w:lineRule="auto"/>
        <w:sectPr w:rsidR="005B19F0">
          <w:pgSz w:w="11910" w:h="16840"/>
          <w:pgMar w:top="940" w:right="425" w:bottom="280" w:left="1559" w:header="723" w:footer="0" w:gutter="0"/>
          <w:cols w:space="720"/>
        </w:sectPr>
      </w:pPr>
    </w:p>
    <w:p w:rsidR="005B19F0" w:rsidRDefault="009A32CE">
      <w:pPr>
        <w:pStyle w:val="a3"/>
        <w:spacing w:before="213" w:line="357" w:lineRule="auto"/>
        <w:ind w:right="153"/>
      </w:pPr>
      <w:r>
        <w:lastRenderedPageBreak/>
        <w:t>в Управление финансов администрации города Байконур до 20 числа месяца, следующего за отчетным кварталом.</w:t>
      </w:r>
    </w:p>
    <w:p w:rsidR="005B19F0" w:rsidRDefault="009A32CE">
      <w:pPr>
        <w:pStyle w:val="a3"/>
        <w:spacing w:before="6" w:line="360" w:lineRule="auto"/>
        <w:ind w:right="131" w:firstLine="706"/>
      </w:pPr>
      <w:r>
        <w:rPr>
          <w:spacing w:val="-2"/>
        </w:rPr>
        <w:t>Перечисление</w:t>
      </w:r>
      <w:r>
        <w:rPr>
          <w:spacing w:val="-9"/>
        </w:rPr>
        <w:t xml:space="preserve"> </w:t>
      </w:r>
      <w:r>
        <w:rPr>
          <w:spacing w:val="-2"/>
        </w:rPr>
        <w:t>платы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эмиссии</w:t>
      </w:r>
      <w:r>
        <w:rPr>
          <w:spacing w:val="-10"/>
        </w:rPr>
        <w:t xml:space="preserve"> </w:t>
      </w:r>
      <w:r>
        <w:rPr>
          <w:spacing w:val="-2"/>
        </w:rPr>
        <w:t>осуществляется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бюджет</w:t>
      </w:r>
      <w:r>
        <w:rPr>
          <w:spacing w:val="-16"/>
        </w:rPr>
        <w:t xml:space="preserve"> </w:t>
      </w:r>
      <w:r>
        <w:rPr>
          <w:spacing w:val="-2"/>
        </w:rPr>
        <w:t>города</w:t>
      </w:r>
      <w:r>
        <w:rPr>
          <w:spacing w:val="-10"/>
        </w:rPr>
        <w:t xml:space="preserve"> </w:t>
      </w:r>
      <w:r>
        <w:rPr>
          <w:spacing w:val="-2"/>
        </w:rPr>
        <w:t xml:space="preserve">Байконур </w:t>
      </w:r>
      <w:r>
        <w:t>в рублях по курсу тенге, установленному Центральным Банком Российской Федерации на день осуществления платежа, в срок до 20 числа месяца, следующего за отчетным кварталом.</w:t>
      </w:r>
    </w:p>
    <w:p w:rsidR="005B19F0" w:rsidRDefault="009A32CE">
      <w:pPr>
        <w:pStyle w:val="a3"/>
        <w:spacing w:line="362" w:lineRule="auto"/>
        <w:ind w:right="126" w:firstLine="706"/>
      </w:pP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исчислении</w:t>
      </w:r>
      <w:r>
        <w:rPr>
          <w:spacing w:val="-15"/>
        </w:rPr>
        <w:t xml:space="preserve"> </w:t>
      </w:r>
      <w:r>
        <w:rPr>
          <w:spacing w:val="-2"/>
        </w:rPr>
        <w:t>платы</w:t>
      </w:r>
      <w:r>
        <w:rPr>
          <w:spacing w:val="-16"/>
        </w:rPr>
        <w:t xml:space="preserve"> </w:t>
      </w: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эмиссии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окружающую</w:t>
      </w:r>
      <w:r>
        <w:rPr>
          <w:spacing w:val="-16"/>
        </w:rPr>
        <w:t xml:space="preserve"> </w:t>
      </w:r>
      <w:r>
        <w:rPr>
          <w:spacing w:val="-2"/>
        </w:rPr>
        <w:t>среду</w:t>
      </w:r>
      <w:r>
        <w:rPr>
          <w:spacing w:val="-15"/>
        </w:rPr>
        <w:t xml:space="preserve"> </w:t>
      </w:r>
      <w:r>
        <w:rPr>
          <w:spacing w:val="-2"/>
        </w:rPr>
        <w:t>без</w:t>
      </w:r>
      <w:r>
        <w:rPr>
          <w:spacing w:val="-16"/>
        </w:rPr>
        <w:t xml:space="preserve"> </w:t>
      </w:r>
      <w:r>
        <w:rPr>
          <w:spacing w:val="-2"/>
        </w:rPr>
        <w:t xml:space="preserve">экологического </w:t>
      </w:r>
      <w:r>
        <w:t>разрешения, а также сверх установленных нормативов применяются ставки, установленные Налоговым кодексом Республики Казахстан.</w:t>
      </w:r>
    </w:p>
    <w:p w:rsidR="005B19F0" w:rsidRDefault="009A32CE">
      <w:pPr>
        <w:pStyle w:val="a3"/>
        <w:spacing w:line="318" w:lineRule="exact"/>
        <w:ind w:left="851"/>
      </w:pPr>
      <w:r>
        <w:t>Согласно</w:t>
      </w:r>
      <w:r>
        <w:rPr>
          <w:spacing w:val="-15"/>
        </w:rPr>
        <w:t xml:space="preserve"> </w:t>
      </w:r>
      <w:r>
        <w:t>решению</w:t>
      </w:r>
      <w:r>
        <w:rPr>
          <w:spacing w:val="-16"/>
        </w:rPr>
        <w:t xml:space="preserve"> </w:t>
      </w:r>
      <w:r>
        <w:t>Кызылординского</w:t>
      </w:r>
      <w:r>
        <w:rPr>
          <w:spacing w:val="-14"/>
        </w:rPr>
        <w:t xml:space="preserve"> </w:t>
      </w:r>
      <w:r>
        <w:t>областного</w:t>
      </w:r>
      <w:r>
        <w:rPr>
          <w:spacing w:val="-14"/>
        </w:rPr>
        <w:t xml:space="preserve"> </w:t>
      </w:r>
      <w:r>
        <w:t>маслихата</w:t>
      </w:r>
      <w:r>
        <w:rPr>
          <w:spacing w:val="-13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rPr>
          <w:spacing w:val="-2"/>
        </w:rPr>
        <w:t>29.03.2018</w:t>
      </w:r>
    </w:p>
    <w:p w:rsidR="005B19F0" w:rsidRDefault="009A32CE">
      <w:pPr>
        <w:pStyle w:val="a3"/>
        <w:spacing w:before="161" w:line="360" w:lineRule="auto"/>
        <w:ind w:right="131"/>
      </w:pPr>
      <w:r>
        <w:t>№ 188 «О повышении ставок платы за негативное воздействие на окружающую среду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Кызылординской</w:t>
      </w:r>
      <w:r>
        <w:rPr>
          <w:spacing w:val="-15"/>
        </w:rPr>
        <w:t xml:space="preserve"> </w:t>
      </w:r>
      <w:r>
        <w:t>области»</w:t>
      </w:r>
      <w:r>
        <w:rPr>
          <w:spacing w:val="-17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изменениями)</w:t>
      </w:r>
      <w:r>
        <w:rPr>
          <w:spacing w:val="-14"/>
        </w:rPr>
        <w:t xml:space="preserve"> </w:t>
      </w:r>
      <w:r>
        <w:t>ставки</w:t>
      </w:r>
      <w:r>
        <w:rPr>
          <w:spacing w:val="-14"/>
        </w:rPr>
        <w:t xml:space="preserve"> </w:t>
      </w:r>
      <w:r>
        <w:t>платы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негативное воздействие на окружающую среду по Кызылординской области</w:t>
      </w:r>
      <w:r>
        <w:rPr>
          <w:spacing w:val="40"/>
        </w:rPr>
        <w:t xml:space="preserve"> </w:t>
      </w:r>
      <w:r>
        <w:t>установлены</w:t>
      </w:r>
      <w:r>
        <w:rPr>
          <w:spacing w:val="80"/>
        </w:rPr>
        <w:t xml:space="preserve"> </w:t>
      </w:r>
      <w:r>
        <w:t>в следующих размерах:</w:t>
      </w:r>
    </w:p>
    <w:p w:rsidR="005B19F0" w:rsidRDefault="009A32CE">
      <w:pPr>
        <w:pStyle w:val="a4"/>
        <w:numPr>
          <w:ilvl w:val="0"/>
          <w:numId w:val="1"/>
        </w:numPr>
        <w:tabs>
          <w:tab w:val="left" w:pos="408"/>
        </w:tabs>
        <w:spacing w:before="3"/>
        <w:ind w:left="408" w:hanging="263"/>
        <w:jc w:val="both"/>
        <w:rPr>
          <w:sz w:val="28"/>
        </w:rPr>
      </w:pPr>
      <w:r>
        <w:rPr>
          <w:spacing w:val="-6"/>
          <w:sz w:val="28"/>
        </w:rPr>
        <w:t>Ставки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платы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выбросы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загрязняющих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веществ от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стационарных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источников:</w:t>
      </w:r>
    </w:p>
    <w:p w:rsidR="005B19F0" w:rsidRDefault="005B19F0">
      <w:pPr>
        <w:pStyle w:val="a3"/>
        <w:spacing w:before="9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12"/>
        <w:gridCol w:w="2271"/>
        <w:gridCol w:w="2981"/>
      </w:tblGrid>
      <w:tr w:rsidR="005B19F0">
        <w:trPr>
          <w:trHeight w:val="648"/>
        </w:trPr>
        <w:tc>
          <w:tcPr>
            <w:tcW w:w="586" w:type="dxa"/>
          </w:tcPr>
          <w:p w:rsidR="005B19F0" w:rsidRDefault="009A32CE">
            <w:pPr>
              <w:pStyle w:val="TableParagraph"/>
              <w:spacing w:before="3" w:line="230" w:lineRule="auto"/>
              <w:ind w:left="105" w:right="103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8"/>
                <w:sz w:val="28"/>
              </w:rPr>
              <w:t>п/н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spacing w:before="146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загрязняющих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spacing w:before="0" w:line="308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платы</w:t>
            </w:r>
          </w:p>
          <w:p w:rsidR="005B19F0" w:rsidRDefault="009A32CE">
            <w:pPr>
              <w:pStyle w:val="TableParagraph"/>
              <w:spacing w:before="0" w:line="315" w:lineRule="exact"/>
              <w:ind w:left="16" w:right="9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(МРП)</w:t>
            </w:r>
          </w:p>
        </w:tc>
        <w:tc>
          <w:tcPr>
            <w:tcW w:w="2981" w:type="dxa"/>
          </w:tcPr>
          <w:p w:rsidR="005B19F0" w:rsidRDefault="009A32CE">
            <w:pPr>
              <w:pStyle w:val="TableParagraph"/>
              <w:spacing w:before="0" w:line="30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платы</w:t>
            </w:r>
          </w:p>
          <w:p w:rsidR="005B19F0" w:rsidRDefault="009A32CE">
            <w:pPr>
              <w:pStyle w:val="TableParagraph"/>
              <w:spacing w:before="0" w:line="315" w:lineRule="exact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килограмм</w:t>
            </w:r>
            <w:r>
              <w:rPr>
                <w:spacing w:val="-2"/>
                <w:sz w:val="28"/>
              </w:rPr>
              <w:t xml:space="preserve"> (МРП)</w:t>
            </w:r>
          </w:p>
        </w:tc>
      </w:tr>
      <w:tr w:rsidR="005B19F0">
        <w:trPr>
          <w:trHeight w:val="397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Оксиды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(SOx)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Оксиды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азота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(NOx)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Пыль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зола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586" w:type="dxa"/>
          </w:tcPr>
          <w:p w:rsidR="005B19F0" w:rsidRDefault="009A32CE">
            <w:pPr>
              <w:pStyle w:val="TableParagraph"/>
              <w:spacing w:before="22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spacing w:before="22"/>
              <w:ind w:left="134"/>
              <w:rPr>
                <w:sz w:val="28"/>
              </w:rPr>
            </w:pPr>
            <w:r>
              <w:rPr>
                <w:sz w:val="28"/>
              </w:rPr>
              <w:t>Свинец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spacing w:before="22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986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spacing w:before="2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spacing w:before="26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Сероводород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spacing w:before="26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7"/>
        </w:trPr>
        <w:tc>
          <w:tcPr>
            <w:tcW w:w="586" w:type="dxa"/>
          </w:tcPr>
          <w:p w:rsidR="005B19F0" w:rsidRDefault="009A32CE">
            <w:pPr>
              <w:pStyle w:val="TableParagraph"/>
              <w:spacing w:before="1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spacing w:before="16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Фенолы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spacing w:before="16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332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Углеводороды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0,32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spacing w:before="2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spacing w:before="26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Формальдегид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spacing w:before="26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332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7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Монооксид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углерода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0,32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Метан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0,02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4"/>
                <w:sz w:val="28"/>
              </w:rPr>
              <w:t>Сажа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Окислы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железа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586" w:type="dxa"/>
          </w:tcPr>
          <w:p w:rsidR="005B19F0" w:rsidRDefault="009A32CE">
            <w:pPr>
              <w:pStyle w:val="TableParagraph"/>
              <w:spacing w:before="1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spacing w:before="16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Аммиак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spacing w:before="16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7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Хром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шестивалентный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798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Окислы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меди</w:t>
            </w:r>
          </w:p>
        </w:tc>
        <w:tc>
          <w:tcPr>
            <w:tcW w:w="2271" w:type="dxa"/>
          </w:tcPr>
          <w:p w:rsidR="005B19F0" w:rsidRDefault="009A32CE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598</w:t>
            </w:r>
          </w:p>
        </w:tc>
        <w:tc>
          <w:tcPr>
            <w:tcW w:w="298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586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812" w:type="dxa"/>
          </w:tcPr>
          <w:p w:rsidR="005B19F0" w:rsidRDefault="009A32CE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Бенз(а)пирен</w:t>
            </w:r>
          </w:p>
        </w:tc>
        <w:tc>
          <w:tcPr>
            <w:tcW w:w="2271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981" w:type="dxa"/>
          </w:tcPr>
          <w:p w:rsidR="005B19F0" w:rsidRDefault="009A32CE">
            <w:pPr>
              <w:pStyle w:val="TableParagraph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996,6</w:t>
            </w:r>
          </w:p>
        </w:tc>
      </w:tr>
    </w:tbl>
    <w:p w:rsidR="005B19F0" w:rsidRDefault="005B19F0">
      <w:pPr>
        <w:pStyle w:val="TableParagraph"/>
        <w:jc w:val="center"/>
        <w:rPr>
          <w:sz w:val="28"/>
        </w:rPr>
        <w:sectPr w:rsidR="005B19F0">
          <w:pgSz w:w="11910" w:h="16840"/>
          <w:pgMar w:top="940" w:right="425" w:bottom="280" w:left="1559" w:header="723" w:footer="0" w:gutter="0"/>
          <w:cols w:space="720"/>
        </w:sectPr>
      </w:pPr>
    </w:p>
    <w:p w:rsidR="005B19F0" w:rsidRDefault="009A32CE">
      <w:pPr>
        <w:pStyle w:val="a4"/>
        <w:numPr>
          <w:ilvl w:val="0"/>
          <w:numId w:val="1"/>
        </w:numPr>
        <w:tabs>
          <w:tab w:val="left" w:pos="494"/>
        </w:tabs>
        <w:spacing w:before="213" w:line="242" w:lineRule="auto"/>
        <w:ind w:left="145" w:right="423" w:firstLine="0"/>
        <w:rPr>
          <w:sz w:val="28"/>
        </w:rPr>
      </w:pPr>
      <w:r>
        <w:rPr>
          <w:sz w:val="28"/>
        </w:rPr>
        <w:lastRenderedPageBreak/>
        <w:t>Ставки</w:t>
      </w:r>
      <w:r>
        <w:rPr>
          <w:spacing w:val="34"/>
          <w:sz w:val="28"/>
        </w:rPr>
        <w:t xml:space="preserve"> </w:t>
      </w:r>
      <w:r>
        <w:rPr>
          <w:sz w:val="28"/>
        </w:rPr>
        <w:t>платы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выбросы</w:t>
      </w:r>
      <w:r>
        <w:rPr>
          <w:spacing w:val="34"/>
          <w:sz w:val="28"/>
        </w:rPr>
        <w:t xml:space="preserve"> </w:t>
      </w:r>
      <w:r>
        <w:rPr>
          <w:sz w:val="28"/>
        </w:rPr>
        <w:t>загрязняющих</w:t>
      </w:r>
      <w:r>
        <w:rPr>
          <w:spacing w:val="35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атмосферный</w:t>
      </w:r>
      <w:r>
        <w:rPr>
          <w:spacing w:val="40"/>
          <w:sz w:val="28"/>
        </w:rPr>
        <w:t xml:space="preserve"> </w:t>
      </w:r>
      <w:r>
        <w:rPr>
          <w:sz w:val="28"/>
        </w:rPr>
        <w:t>воздух от передвижных источников:</w:t>
      </w:r>
    </w:p>
    <w:p w:rsidR="005B19F0" w:rsidRDefault="005B19F0">
      <w:pPr>
        <w:pStyle w:val="a3"/>
        <w:spacing w:before="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070"/>
        <w:gridCol w:w="3971"/>
      </w:tblGrid>
      <w:tr w:rsidR="005B19F0">
        <w:trPr>
          <w:trHeight w:val="643"/>
        </w:trPr>
        <w:tc>
          <w:tcPr>
            <w:tcW w:w="605" w:type="dxa"/>
          </w:tcPr>
          <w:p w:rsidR="005B19F0" w:rsidRDefault="009A32CE">
            <w:pPr>
              <w:pStyle w:val="TableParagraph"/>
              <w:spacing w:before="0" w:line="312" w:lineRule="exact"/>
              <w:ind w:left="115" w:right="106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8"/>
                <w:sz w:val="28"/>
              </w:rPr>
              <w:t>п/н</w:t>
            </w:r>
          </w:p>
        </w:tc>
        <w:tc>
          <w:tcPr>
            <w:tcW w:w="5070" w:type="dxa"/>
          </w:tcPr>
          <w:p w:rsidR="005B19F0" w:rsidRDefault="009A32CE">
            <w:pPr>
              <w:pStyle w:val="TableParagraph"/>
              <w:spacing w:before="147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топлива</w:t>
            </w:r>
          </w:p>
        </w:tc>
        <w:tc>
          <w:tcPr>
            <w:tcW w:w="3971" w:type="dxa"/>
          </w:tcPr>
          <w:p w:rsidR="005B19F0" w:rsidRDefault="009A32CE">
            <w:pPr>
              <w:pStyle w:val="TableParagraph"/>
              <w:spacing w:before="0" w:line="310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тонну</w:t>
            </w:r>
          </w:p>
          <w:p w:rsidR="005B19F0" w:rsidRDefault="009A32CE">
            <w:pPr>
              <w:pStyle w:val="TableParagraph"/>
              <w:spacing w:before="0" w:line="313" w:lineRule="exact"/>
              <w:ind w:left="26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использованного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топлива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(МРП)</w:t>
            </w:r>
          </w:p>
        </w:tc>
      </w:tr>
      <w:tr w:rsidR="005B19F0">
        <w:trPr>
          <w:trHeight w:val="398"/>
        </w:trPr>
        <w:tc>
          <w:tcPr>
            <w:tcW w:w="605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070" w:type="dxa"/>
          </w:tcPr>
          <w:p w:rsidR="005B19F0" w:rsidRDefault="009A32CE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неэтилированного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бензина</w:t>
            </w:r>
          </w:p>
        </w:tc>
        <w:tc>
          <w:tcPr>
            <w:tcW w:w="3971" w:type="dxa"/>
          </w:tcPr>
          <w:p w:rsidR="005B19F0" w:rsidRDefault="009A32CE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0,66</w:t>
            </w:r>
          </w:p>
        </w:tc>
      </w:tr>
      <w:tr w:rsidR="005B19F0">
        <w:trPr>
          <w:trHeight w:val="397"/>
        </w:trPr>
        <w:tc>
          <w:tcPr>
            <w:tcW w:w="605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70" w:type="dxa"/>
          </w:tcPr>
          <w:p w:rsidR="005B19F0" w:rsidRDefault="009A32C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дизельного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топлива</w:t>
            </w:r>
          </w:p>
        </w:tc>
        <w:tc>
          <w:tcPr>
            <w:tcW w:w="3971" w:type="dxa"/>
          </w:tcPr>
          <w:p w:rsidR="005B19F0" w:rsidRDefault="009A32CE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</w:tr>
      <w:tr w:rsidR="005B19F0">
        <w:trPr>
          <w:trHeight w:val="398"/>
        </w:trPr>
        <w:tc>
          <w:tcPr>
            <w:tcW w:w="605" w:type="dxa"/>
          </w:tcPr>
          <w:p w:rsidR="005B19F0" w:rsidRDefault="009A32CE">
            <w:pPr>
              <w:pStyle w:val="TableParagraph"/>
              <w:spacing w:before="1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070" w:type="dxa"/>
          </w:tcPr>
          <w:p w:rsidR="005B19F0" w:rsidRDefault="009A32CE">
            <w:pPr>
              <w:pStyle w:val="TableParagraph"/>
              <w:spacing w:before="16"/>
              <w:ind w:left="1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сжиженного,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сжатого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керосина</w:t>
            </w:r>
          </w:p>
        </w:tc>
        <w:tc>
          <w:tcPr>
            <w:tcW w:w="3971" w:type="dxa"/>
          </w:tcPr>
          <w:p w:rsidR="005B19F0" w:rsidRDefault="009A32CE">
            <w:pPr>
              <w:pStyle w:val="TableParagraph"/>
              <w:spacing w:before="16"/>
              <w:ind w:left="2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0,48</w:t>
            </w:r>
          </w:p>
        </w:tc>
      </w:tr>
    </w:tbl>
    <w:p w:rsidR="005B19F0" w:rsidRDefault="009A32CE">
      <w:pPr>
        <w:pStyle w:val="a4"/>
        <w:numPr>
          <w:ilvl w:val="0"/>
          <w:numId w:val="1"/>
        </w:numPr>
        <w:tabs>
          <w:tab w:val="left" w:pos="422"/>
        </w:tabs>
        <w:spacing w:before="109"/>
        <w:ind w:left="422" w:hanging="277"/>
        <w:rPr>
          <w:sz w:val="28"/>
        </w:rPr>
      </w:pPr>
      <w:r>
        <w:rPr>
          <w:sz w:val="28"/>
        </w:rPr>
        <w:t>Ставки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сбросы</w:t>
      </w:r>
      <w:r>
        <w:rPr>
          <w:spacing w:val="-14"/>
          <w:sz w:val="28"/>
        </w:rPr>
        <w:t xml:space="preserve"> </w:t>
      </w:r>
      <w:r>
        <w:rPr>
          <w:sz w:val="28"/>
        </w:rPr>
        <w:t>загрязняющих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веществ:</w:t>
      </w:r>
    </w:p>
    <w:p w:rsidR="005B19F0" w:rsidRDefault="005B19F0">
      <w:pPr>
        <w:pStyle w:val="a3"/>
        <w:spacing w:before="5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262"/>
        <w:gridCol w:w="3731"/>
      </w:tblGrid>
      <w:tr w:rsidR="005B19F0">
        <w:trPr>
          <w:trHeight w:val="642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0" w:line="307" w:lineRule="exact"/>
              <w:ind w:left="19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5B19F0" w:rsidRDefault="009A32CE">
            <w:pPr>
              <w:pStyle w:val="TableParagraph"/>
              <w:spacing w:before="0" w:line="315" w:lineRule="exact"/>
              <w:ind w:left="139"/>
              <w:rPr>
                <w:sz w:val="28"/>
              </w:rPr>
            </w:pPr>
            <w:r>
              <w:rPr>
                <w:spacing w:val="-5"/>
                <w:sz w:val="28"/>
              </w:rPr>
              <w:t>п/н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141"/>
              <w:ind w:left="883"/>
              <w:rPr>
                <w:sz w:val="28"/>
              </w:rPr>
            </w:pPr>
            <w:r>
              <w:rPr>
                <w:spacing w:val="-2"/>
                <w:sz w:val="28"/>
              </w:rPr>
              <w:t>Виды загрязняющих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0" w:line="307" w:lineRule="exact"/>
              <w:ind w:left="31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платы</w:t>
            </w:r>
          </w:p>
          <w:p w:rsidR="005B19F0" w:rsidRDefault="009A32CE">
            <w:pPr>
              <w:pStyle w:val="TableParagraph"/>
              <w:spacing w:before="0" w:line="315" w:lineRule="exact"/>
              <w:ind w:left="31" w:right="18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(МРП)</w:t>
            </w:r>
          </w:p>
        </w:tc>
      </w:tr>
      <w:tr w:rsidR="005B19F0">
        <w:trPr>
          <w:trHeight w:val="398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Нитриты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1340</w:t>
            </w:r>
          </w:p>
        </w:tc>
      </w:tr>
      <w:tr w:rsidR="005B19F0">
        <w:trPr>
          <w:trHeight w:val="398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22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22"/>
              <w:ind w:left="196"/>
              <w:rPr>
                <w:sz w:val="28"/>
              </w:rPr>
            </w:pPr>
            <w:r>
              <w:rPr>
                <w:spacing w:val="-4"/>
                <w:sz w:val="28"/>
              </w:rPr>
              <w:t>Цинк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22"/>
              <w:ind w:left="31" w:right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680</w:t>
            </w:r>
          </w:p>
        </w:tc>
      </w:tr>
      <w:tr w:rsidR="005B19F0">
        <w:trPr>
          <w:trHeight w:val="397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4"/>
                <w:sz w:val="28"/>
              </w:rPr>
              <w:t>Медь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26804</w:t>
            </w:r>
          </w:p>
        </w:tc>
      </w:tr>
      <w:tr w:rsidR="005B19F0">
        <w:trPr>
          <w:trHeight w:val="393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Биологическое потребление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кислорода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B19F0">
        <w:trPr>
          <w:trHeight w:val="398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Аммоний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солевой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5B19F0">
        <w:trPr>
          <w:trHeight w:val="393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22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22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Нефтепродукты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22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536</w:t>
            </w:r>
          </w:p>
        </w:tc>
      </w:tr>
      <w:tr w:rsidR="005B19F0">
        <w:trPr>
          <w:trHeight w:val="397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Нитраты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B19F0">
        <w:trPr>
          <w:trHeight w:val="397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Железо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общее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268</w:t>
            </w:r>
          </w:p>
        </w:tc>
      </w:tr>
      <w:tr w:rsidR="005B19F0">
        <w:trPr>
          <w:trHeight w:val="393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1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16"/>
              <w:ind w:left="196"/>
              <w:rPr>
                <w:sz w:val="28"/>
              </w:rPr>
            </w:pPr>
            <w:r>
              <w:rPr>
                <w:sz w:val="28"/>
              </w:rPr>
              <w:t>Сульфаты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(анион)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16"/>
              <w:ind w:left="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0,8</w:t>
            </w:r>
          </w:p>
        </w:tc>
      </w:tr>
      <w:tr w:rsidR="005B19F0">
        <w:trPr>
          <w:trHeight w:val="398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22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22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Взвешенные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вещества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22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B19F0">
        <w:trPr>
          <w:trHeight w:val="642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146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0" w:line="307" w:lineRule="exact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Синтетические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поверхностно-активные</w:t>
            </w:r>
          </w:p>
          <w:p w:rsidR="005B19F0" w:rsidRDefault="009A32CE">
            <w:pPr>
              <w:pStyle w:val="TableParagraph"/>
              <w:spacing w:before="0" w:line="315" w:lineRule="exact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вещества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146"/>
              <w:ind w:left="3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5B19F0">
        <w:trPr>
          <w:trHeight w:val="397"/>
        </w:trPr>
        <w:tc>
          <w:tcPr>
            <w:tcW w:w="653" w:type="dxa"/>
          </w:tcPr>
          <w:p w:rsidR="005B19F0" w:rsidRDefault="009A32CE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Хлориды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(анион)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ind w:left="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0,2</w:t>
            </w:r>
          </w:p>
        </w:tc>
      </w:tr>
      <w:tr w:rsidR="005B19F0">
        <w:trPr>
          <w:trHeight w:val="398"/>
        </w:trPr>
        <w:tc>
          <w:tcPr>
            <w:tcW w:w="653" w:type="dxa"/>
          </w:tcPr>
          <w:p w:rsidR="005B19F0" w:rsidRDefault="009A32CE">
            <w:pPr>
              <w:pStyle w:val="TableParagraph"/>
              <w:spacing w:before="22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262" w:type="dxa"/>
          </w:tcPr>
          <w:p w:rsidR="005B19F0" w:rsidRDefault="009A32CE">
            <w:pPr>
              <w:pStyle w:val="TableParagraph"/>
              <w:spacing w:before="22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Алюминий</w:t>
            </w:r>
          </w:p>
        </w:tc>
        <w:tc>
          <w:tcPr>
            <w:tcW w:w="3731" w:type="dxa"/>
          </w:tcPr>
          <w:p w:rsidR="005B19F0" w:rsidRDefault="009A32CE">
            <w:pPr>
              <w:pStyle w:val="TableParagraph"/>
              <w:spacing w:before="22"/>
              <w:ind w:left="3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</w:tbl>
    <w:p w:rsidR="005B19F0" w:rsidRDefault="009A32CE">
      <w:pPr>
        <w:pStyle w:val="a4"/>
        <w:numPr>
          <w:ilvl w:val="0"/>
          <w:numId w:val="1"/>
        </w:numPr>
        <w:tabs>
          <w:tab w:val="left" w:pos="422"/>
        </w:tabs>
        <w:spacing w:before="116"/>
        <w:ind w:left="422" w:hanging="277"/>
        <w:rPr>
          <w:sz w:val="28"/>
        </w:rPr>
      </w:pPr>
      <w:r>
        <w:rPr>
          <w:sz w:val="28"/>
        </w:rPr>
        <w:t>Ставки</w:t>
      </w:r>
      <w:r>
        <w:rPr>
          <w:spacing w:val="-12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захоронение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потребления:</w:t>
      </w:r>
    </w:p>
    <w:p w:rsidR="005B19F0" w:rsidRDefault="005B19F0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5542"/>
        <w:gridCol w:w="788"/>
        <w:gridCol w:w="2320"/>
      </w:tblGrid>
      <w:tr w:rsidR="005B19F0">
        <w:trPr>
          <w:trHeight w:val="321"/>
        </w:trPr>
        <w:tc>
          <w:tcPr>
            <w:tcW w:w="999" w:type="dxa"/>
            <w:vMerge w:val="restart"/>
          </w:tcPr>
          <w:p w:rsidR="005B19F0" w:rsidRDefault="009A32CE">
            <w:pPr>
              <w:pStyle w:val="TableParagraph"/>
              <w:spacing w:before="156" w:line="242" w:lineRule="auto"/>
              <w:ind w:left="312" w:right="303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8"/>
                <w:sz w:val="28"/>
              </w:rPr>
              <w:t>п/н</w:t>
            </w:r>
          </w:p>
        </w:tc>
        <w:tc>
          <w:tcPr>
            <w:tcW w:w="5542" w:type="dxa"/>
            <w:vMerge w:val="restart"/>
          </w:tcPr>
          <w:p w:rsidR="005B19F0" w:rsidRDefault="009A32CE">
            <w:pPr>
              <w:pStyle w:val="TableParagraph"/>
              <w:spacing w:before="319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отходов</w:t>
            </w:r>
          </w:p>
        </w:tc>
        <w:tc>
          <w:tcPr>
            <w:tcW w:w="3108" w:type="dxa"/>
            <w:gridSpan w:val="2"/>
          </w:tcPr>
          <w:p w:rsidR="005B19F0" w:rsidRDefault="009A32CE">
            <w:pPr>
              <w:pStyle w:val="TableParagraph"/>
              <w:spacing w:before="0" w:line="300" w:lineRule="exact"/>
              <w:ind w:left="296"/>
              <w:rPr>
                <w:sz w:val="28"/>
              </w:rPr>
            </w:pPr>
            <w:r>
              <w:rPr>
                <w:sz w:val="28"/>
              </w:rPr>
              <w:t>Ставки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(МРП)</w:t>
            </w:r>
          </w:p>
        </w:tc>
      </w:tr>
      <w:tr w:rsidR="005B19F0">
        <w:trPr>
          <w:trHeight w:val="676"/>
        </w:trPr>
        <w:tc>
          <w:tcPr>
            <w:tcW w:w="999" w:type="dxa"/>
            <w:vMerge/>
            <w:tcBorders>
              <w:top w:val="nil"/>
            </w:tcBorders>
          </w:tcPr>
          <w:p w:rsidR="005B19F0" w:rsidRDefault="005B19F0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vMerge/>
            <w:tcBorders>
              <w:top w:val="nil"/>
            </w:tcBorders>
          </w:tcPr>
          <w:p w:rsidR="005B19F0" w:rsidRDefault="005B19F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0" w:line="242" w:lineRule="auto"/>
              <w:ind w:left="47" w:right="28" w:firstLine="124"/>
              <w:rPr>
                <w:sz w:val="28"/>
              </w:rPr>
            </w:pPr>
            <w:r>
              <w:rPr>
                <w:sz w:val="28"/>
              </w:rPr>
              <w:t xml:space="preserve">за 1 </w:t>
            </w:r>
            <w:r>
              <w:rPr>
                <w:spacing w:val="-4"/>
                <w:sz w:val="28"/>
              </w:rPr>
              <w:t>тонну</w:t>
            </w:r>
          </w:p>
        </w:tc>
        <w:tc>
          <w:tcPr>
            <w:tcW w:w="2320" w:type="dxa"/>
          </w:tcPr>
          <w:p w:rsidR="005B19F0" w:rsidRDefault="009A32CE">
            <w:pPr>
              <w:pStyle w:val="TableParagraph"/>
              <w:spacing w:before="0" w:line="242" w:lineRule="auto"/>
              <w:ind w:left="848" w:hanging="793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гигабеккерель (Гбк)</w:t>
            </w:r>
          </w:p>
        </w:tc>
      </w:tr>
      <w:tr w:rsidR="005B19F0">
        <w:trPr>
          <w:trHeight w:val="964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304"/>
              <w:ind w:left="2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 w:line="310" w:lineRule="exact"/>
              <w:ind w:left="15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захоронение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  <w:p w:rsidR="005B19F0" w:rsidRDefault="009A32CE">
            <w:pPr>
              <w:pStyle w:val="TableParagraph"/>
              <w:spacing w:before="0" w:line="326" w:lineRule="exact"/>
              <w:ind w:left="158" w:right="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полигонах,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накопителях и специально отведенных местах: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1291"/>
        </w:trPr>
        <w:tc>
          <w:tcPr>
            <w:tcW w:w="999" w:type="dxa"/>
          </w:tcPr>
          <w:p w:rsidR="005B19F0" w:rsidRDefault="005B19F0">
            <w:pPr>
              <w:pStyle w:val="TableParagraph"/>
              <w:spacing w:before="146"/>
              <w:rPr>
                <w:sz w:val="28"/>
              </w:rPr>
            </w:pPr>
          </w:p>
          <w:p w:rsidR="005B19F0" w:rsidRDefault="009A32CE">
            <w:pPr>
              <w:pStyle w:val="TableParagraph"/>
              <w:spacing w:before="0"/>
              <w:ind w:left="20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/>
              <w:ind w:left="158"/>
              <w:rPr>
                <w:sz w:val="28"/>
              </w:rPr>
            </w:pPr>
            <w:r>
              <w:rPr>
                <w:sz w:val="28"/>
              </w:rPr>
              <w:t>Отходы,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исчисления платы учитываются свойства опасности,</w:t>
            </w:r>
          </w:p>
          <w:p w:rsidR="005B19F0" w:rsidRDefault="009A32CE">
            <w:pPr>
              <w:pStyle w:val="TableParagraph"/>
              <w:spacing w:before="0" w:line="320" w:lineRule="atLeast"/>
              <w:ind w:left="158" w:right="104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указанных в строке 1.2 настоящей таблицы: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16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16"/>
              <w:ind w:left="158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отходы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16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8,01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неопасные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отходы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1,06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16"/>
              <w:ind w:left="20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16"/>
              <w:ind w:left="158"/>
              <w:rPr>
                <w:sz w:val="28"/>
              </w:rPr>
            </w:pP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которым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 w:rsidR="005B19F0" w:rsidRDefault="005B19F0">
      <w:pPr>
        <w:pStyle w:val="TableParagraph"/>
        <w:rPr>
          <w:sz w:val="26"/>
        </w:rPr>
        <w:sectPr w:rsidR="005B19F0">
          <w:pgSz w:w="11910" w:h="16840"/>
          <w:pgMar w:top="940" w:right="425" w:bottom="280" w:left="1559" w:header="723" w:footer="0" w:gutter="0"/>
          <w:cols w:space="720"/>
        </w:sectPr>
      </w:pPr>
    </w:p>
    <w:p w:rsidR="005B19F0" w:rsidRDefault="005B19F0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5542"/>
        <w:gridCol w:w="788"/>
        <w:gridCol w:w="2320"/>
      </w:tblGrid>
      <w:tr w:rsidR="005B19F0">
        <w:trPr>
          <w:trHeight w:val="642"/>
        </w:trPr>
        <w:tc>
          <w:tcPr>
            <w:tcW w:w="999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 w:line="307" w:lineRule="exact"/>
              <w:ind w:left="15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исчисления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  <w:p w:rsidR="005B19F0" w:rsidRDefault="009A32CE">
            <w:pPr>
              <w:pStyle w:val="TableParagraph"/>
              <w:spacing w:before="0" w:line="315" w:lineRule="exact"/>
              <w:ind w:left="158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учитываются: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969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305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 w:line="315" w:lineRule="exact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коммунальные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отходы (твердые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бытовые</w:t>
            </w:r>
          </w:p>
          <w:p w:rsidR="005B19F0" w:rsidRDefault="009A32CE">
            <w:pPr>
              <w:pStyle w:val="TableParagraph"/>
              <w:spacing w:before="3" w:line="316" w:lineRule="exact"/>
              <w:ind w:left="158"/>
              <w:rPr>
                <w:sz w:val="28"/>
              </w:rPr>
            </w:pPr>
            <w:r>
              <w:rPr>
                <w:sz w:val="28"/>
              </w:rPr>
              <w:t>отходы,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канализационных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очистных </w:t>
            </w:r>
            <w:r>
              <w:rPr>
                <w:spacing w:val="-2"/>
                <w:sz w:val="28"/>
              </w:rPr>
              <w:t>сооружений)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305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0,38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959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304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отходы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горнодобывающей промышленности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карьеров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добычи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нефти</w:t>
            </w:r>
          </w:p>
          <w:p w:rsidR="005B19F0" w:rsidRDefault="009A32CE">
            <w:pPr>
              <w:pStyle w:val="TableParagraph"/>
              <w:spacing w:before="0" w:line="308" w:lineRule="exact"/>
              <w:ind w:left="1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газа):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1.2.2.1.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26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вскрышные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породы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26"/>
              <w:ind w:left="2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0,004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7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1.2.2.2.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вмещающие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породы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ind w:left="2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0,026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1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1.2.2.3.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16"/>
              <w:ind w:left="158"/>
              <w:rPr>
                <w:sz w:val="28"/>
              </w:rPr>
            </w:pPr>
            <w:r>
              <w:rPr>
                <w:sz w:val="28"/>
              </w:rPr>
              <w:t>отходы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обогащения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16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0,02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1.2.2.4.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26"/>
              <w:ind w:left="158"/>
              <w:rPr>
                <w:sz w:val="28"/>
              </w:rPr>
            </w:pPr>
            <w:r>
              <w:rPr>
                <w:sz w:val="28"/>
              </w:rPr>
              <w:t>шлаки,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шламы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26"/>
              <w:ind w:left="2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0,038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1934"/>
        </w:trPr>
        <w:tc>
          <w:tcPr>
            <w:tcW w:w="999" w:type="dxa"/>
          </w:tcPr>
          <w:p w:rsidR="005B19F0" w:rsidRDefault="005B19F0">
            <w:pPr>
              <w:pStyle w:val="TableParagraph"/>
              <w:spacing w:before="0"/>
              <w:rPr>
                <w:sz w:val="28"/>
              </w:rPr>
            </w:pPr>
          </w:p>
          <w:p w:rsidR="005B19F0" w:rsidRDefault="005B19F0">
            <w:pPr>
              <w:pStyle w:val="TableParagraph"/>
              <w:spacing w:before="146"/>
              <w:rPr>
                <w:sz w:val="28"/>
              </w:rPr>
            </w:pPr>
          </w:p>
          <w:p w:rsidR="005B19F0" w:rsidRDefault="009A32CE">
            <w:pPr>
              <w:pStyle w:val="TableParagraph"/>
              <w:spacing w:before="0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/>
              <w:ind w:left="158" w:right="1715"/>
              <w:rPr>
                <w:sz w:val="28"/>
              </w:rPr>
            </w:pPr>
            <w:r>
              <w:rPr>
                <w:sz w:val="28"/>
              </w:rPr>
              <w:t xml:space="preserve">Шлаки, шламы, образуемые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металлургическом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переделе</w:t>
            </w:r>
          </w:p>
          <w:p w:rsidR="005B19F0" w:rsidRDefault="009A32CE">
            <w:pPr>
              <w:pStyle w:val="TableParagraph"/>
              <w:spacing w:before="0" w:line="242" w:lineRule="auto"/>
              <w:ind w:left="158"/>
              <w:rPr>
                <w:sz w:val="28"/>
              </w:rPr>
            </w:pPr>
            <w:r>
              <w:rPr>
                <w:sz w:val="28"/>
              </w:rPr>
              <w:t>при переработке руд, концентратов, агломератов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окатышей,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содержащих полезные ископаемые, производстве</w:t>
            </w:r>
          </w:p>
          <w:p w:rsidR="005B19F0" w:rsidRDefault="009A32CE">
            <w:pPr>
              <w:pStyle w:val="TableParagraph"/>
              <w:spacing w:before="0" w:line="303" w:lineRule="exact"/>
              <w:ind w:left="158"/>
              <w:rPr>
                <w:sz w:val="28"/>
              </w:rPr>
            </w:pPr>
            <w:r>
              <w:rPr>
                <w:sz w:val="28"/>
              </w:rPr>
              <w:t>сплавов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8"/>
              </w:rPr>
            </w:pPr>
          </w:p>
          <w:p w:rsidR="005B19F0" w:rsidRDefault="005B19F0">
            <w:pPr>
              <w:pStyle w:val="TableParagraph"/>
              <w:spacing w:before="146"/>
              <w:rPr>
                <w:sz w:val="28"/>
              </w:rPr>
            </w:pPr>
          </w:p>
          <w:p w:rsidR="005B19F0" w:rsidRDefault="009A32CE">
            <w:pPr>
              <w:pStyle w:val="TableParagraph"/>
              <w:spacing w:before="0"/>
              <w:ind w:left="2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0,038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Зола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золошлаки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0,66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647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146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0" w:line="310" w:lineRule="exact"/>
              <w:ind w:left="158"/>
              <w:rPr>
                <w:sz w:val="28"/>
              </w:rPr>
            </w:pPr>
            <w:r>
              <w:rPr>
                <w:sz w:val="28"/>
              </w:rPr>
              <w:t>Отходы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сельхозпроизводства,</w:t>
            </w:r>
          </w:p>
          <w:p w:rsidR="005B19F0" w:rsidRDefault="009A32CE">
            <w:pPr>
              <w:pStyle w:val="TableParagraph"/>
              <w:spacing w:before="0" w:line="317" w:lineRule="exact"/>
              <w:ind w:left="1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помет</w:t>
            </w:r>
          </w:p>
        </w:tc>
        <w:tc>
          <w:tcPr>
            <w:tcW w:w="788" w:type="dxa"/>
          </w:tcPr>
          <w:p w:rsidR="005B19F0" w:rsidRDefault="009A32CE">
            <w:pPr>
              <w:pStyle w:val="TableParagraph"/>
              <w:spacing w:before="146"/>
              <w:ind w:left="2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0,002</w:t>
            </w: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3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Радиоактивные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отходы: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B19F0">
        <w:trPr>
          <w:trHeight w:val="398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1.2.6.1.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трансурановые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9A32C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0,76</w:t>
            </w:r>
          </w:p>
        </w:tc>
      </w:tr>
      <w:tr w:rsidR="005B19F0">
        <w:trPr>
          <w:trHeight w:val="398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1.2.6.2.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4"/>
                <w:sz w:val="28"/>
              </w:rPr>
              <w:t>альфа-</w:t>
            </w:r>
            <w:r>
              <w:rPr>
                <w:spacing w:val="-2"/>
                <w:sz w:val="28"/>
              </w:rPr>
              <w:t>радиоактивные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9A32C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0,38</w:t>
            </w:r>
          </w:p>
        </w:tc>
      </w:tr>
      <w:tr w:rsidR="005B19F0">
        <w:trPr>
          <w:trHeight w:val="393"/>
        </w:trPr>
        <w:tc>
          <w:tcPr>
            <w:tcW w:w="999" w:type="dxa"/>
          </w:tcPr>
          <w:p w:rsidR="005B19F0" w:rsidRDefault="009A32CE">
            <w:pPr>
              <w:pStyle w:val="TableParagraph"/>
              <w:spacing w:before="1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1.2.6.3.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spacing w:before="16"/>
              <w:ind w:left="158"/>
              <w:rPr>
                <w:sz w:val="28"/>
              </w:rPr>
            </w:pPr>
            <w:r>
              <w:rPr>
                <w:spacing w:val="-4"/>
                <w:sz w:val="28"/>
              </w:rPr>
              <w:t>бета-</w:t>
            </w:r>
            <w:r>
              <w:rPr>
                <w:spacing w:val="-2"/>
                <w:sz w:val="28"/>
              </w:rPr>
              <w:t>радиоактивные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9A32CE">
            <w:pPr>
              <w:pStyle w:val="TableParagraph"/>
              <w:spacing w:before="16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0,04</w:t>
            </w:r>
          </w:p>
        </w:tc>
      </w:tr>
      <w:tr w:rsidR="005B19F0">
        <w:trPr>
          <w:trHeight w:val="398"/>
        </w:trPr>
        <w:tc>
          <w:tcPr>
            <w:tcW w:w="999" w:type="dxa"/>
          </w:tcPr>
          <w:p w:rsidR="005B19F0" w:rsidRDefault="009A32CE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1.2.6.4.</w:t>
            </w:r>
          </w:p>
        </w:tc>
        <w:tc>
          <w:tcPr>
            <w:tcW w:w="5542" w:type="dxa"/>
          </w:tcPr>
          <w:p w:rsidR="005B19F0" w:rsidRDefault="009A32CE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ампульные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радиоактивные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</w:tc>
        <w:tc>
          <w:tcPr>
            <w:tcW w:w="788" w:type="dxa"/>
          </w:tcPr>
          <w:p w:rsidR="005B19F0" w:rsidRDefault="005B19F0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20" w:type="dxa"/>
          </w:tcPr>
          <w:p w:rsidR="005B19F0" w:rsidRDefault="009A32C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0,38</w:t>
            </w:r>
          </w:p>
        </w:tc>
      </w:tr>
    </w:tbl>
    <w:p w:rsidR="00EC148B" w:rsidRPr="001717AC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AC">
        <w:rPr>
          <w:rFonts w:ascii="Times New Roman" w:hAnsi="Times New Roman" w:cs="Times New Roman"/>
          <w:sz w:val="28"/>
          <w:szCs w:val="28"/>
        </w:rPr>
        <w:t>Месячный расчетный показатель (МРП) установлен:</w:t>
      </w:r>
    </w:p>
    <w:p w:rsidR="00EC148B" w:rsidRPr="001717AC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17AC">
        <w:rPr>
          <w:rFonts w:ascii="Times New Roman" w:hAnsi="Times New Roman" w:cs="Times New Roman"/>
          <w:spacing w:val="-4"/>
          <w:sz w:val="28"/>
          <w:szCs w:val="28"/>
        </w:rPr>
        <w:t>с 01.01.2021 (согласно Закону Республики Казахстан от 02.12.2020 № 379-VI</w:t>
      </w:r>
    </w:p>
    <w:p w:rsidR="00EC148B" w:rsidRPr="001717AC" w:rsidRDefault="00EC148B" w:rsidP="00EC148B">
      <w:pPr>
        <w:pStyle w:val="a5"/>
        <w:spacing w:line="355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717AC">
        <w:rPr>
          <w:rFonts w:ascii="Times New Roman" w:hAnsi="Times New Roman" w:cs="Times New Roman"/>
          <w:sz w:val="28"/>
          <w:szCs w:val="28"/>
        </w:rPr>
        <w:t>«О республиканском бюджете на 2022-2024 годы») – 2 917 тенге;</w:t>
      </w:r>
    </w:p>
    <w:p w:rsidR="00EC148B" w:rsidRPr="001717AC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17AC">
        <w:rPr>
          <w:rFonts w:ascii="Times New Roman" w:hAnsi="Times New Roman" w:cs="Times New Roman"/>
          <w:spacing w:val="-4"/>
          <w:sz w:val="28"/>
          <w:szCs w:val="28"/>
        </w:rPr>
        <w:t>с 01.01.2022 (согласно Закону Республики Казахстан от 02.12.2021 № 77-VII</w:t>
      </w:r>
    </w:p>
    <w:p w:rsidR="00EC148B" w:rsidRPr="001717AC" w:rsidRDefault="00EC148B" w:rsidP="00EC148B">
      <w:pPr>
        <w:pStyle w:val="a5"/>
        <w:spacing w:line="355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717AC">
        <w:rPr>
          <w:rFonts w:ascii="Times New Roman" w:hAnsi="Times New Roman" w:cs="Times New Roman"/>
          <w:sz w:val="28"/>
          <w:szCs w:val="28"/>
        </w:rPr>
        <w:t>«О республиканском бюджете на 2022-2024 годы») – 3 063 тенге;</w:t>
      </w:r>
    </w:p>
    <w:p w:rsidR="00EC148B" w:rsidRPr="001717AC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17AC">
        <w:rPr>
          <w:rFonts w:ascii="Times New Roman" w:hAnsi="Times New Roman" w:cs="Times New Roman"/>
          <w:spacing w:val="-6"/>
          <w:sz w:val="28"/>
          <w:szCs w:val="28"/>
        </w:rPr>
        <w:t>с 01.01.2023 (согласно Закону Республики Казахстан от 01.12.2022 № 163-VII</w:t>
      </w:r>
    </w:p>
    <w:p w:rsidR="00EC148B" w:rsidRPr="001717AC" w:rsidRDefault="00EC148B" w:rsidP="00EC148B">
      <w:pPr>
        <w:pStyle w:val="a5"/>
        <w:spacing w:line="355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717AC">
        <w:rPr>
          <w:rFonts w:ascii="Times New Roman" w:hAnsi="Times New Roman" w:cs="Times New Roman"/>
          <w:sz w:val="28"/>
          <w:szCs w:val="28"/>
        </w:rPr>
        <w:t>«О республиканском бюджете на 2023-2025 годы») – 3 450 тенге;</w:t>
      </w:r>
    </w:p>
    <w:p w:rsidR="00EC148B" w:rsidRPr="001717AC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717AC">
        <w:rPr>
          <w:rFonts w:ascii="Times New Roman" w:hAnsi="Times New Roman" w:cs="Times New Roman"/>
          <w:spacing w:val="-6"/>
          <w:sz w:val="28"/>
          <w:szCs w:val="28"/>
        </w:rPr>
        <w:t>с 01.01.2024 (согласно Закону Республики Казахстан от 05.12.2023 № 43-VIII</w:t>
      </w:r>
    </w:p>
    <w:p w:rsidR="00EC148B" w:rsidRDefault="00EC148B" w:rsidP="00EC148B">
      <w:pPr>
        <w:pStyle w:val="a5"/>
        <w:spacing w:line="355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717AC">
        <w:rPr>
          <w:rFonts w:ascii="Times New Roman" w:hAnsi="Times New Roman" w:cs="Times New Roman"/>
          <w:sz w:val="28"/>
          <w:szCs w:val="28"/>
        </w:rPr>
        <w:t>«О республиканском бюджете на 2024-2026 годы») – 3 692 тенге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48B" w:rsidRPr="001717AC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717AC">
        <w:rPr>
          <w:rFonts w:ascii="Times New Roman" w:hAnsi="Times New Roman" w:cs="Times New Roman"/>
          <w:spacing w:val="-8"/>
          <w:sz w:val="28"/>
          <w:szCs w:val="28"/>
        </w:rPr>
        <w:t>с 01.01.2025 (согласно Закону Республики Казахстан от 04.12.2024 № 141-VIII</w:t>
      </w:r>
    </w:p>
    <w:p w:rsidR="00EC148B" w:rsidRDefault="00EC148B" w:rsidP="00EC148B">
      <w:pPr>
        <w:pStyle w:val="a5"/>
        <w:spacing w:line="355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717AC">
        <w:rPr>
          <w:rFonts w:ascii="Times New Roman" w:hAnsi="Times New Roman" w:cs="Times New Roman"/>
          <w:sz w:val="28"/>
          <w:szCs w:val="28"/>
        </w:rPr>
        <w:t>«О республиканском бюджете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17A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17AC">
        <w:rPr>
          <w:rFonts w:ascii="Times New Roman" w:hAnsi="Times New Roman" w:cs="Times New Roman"/>
          <w:sz w:val="28"/>
          <w:szCs w:val="28"/>
        </w:rPr>
        <w:t xml:space="preserve"> годы») – 3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1717AC">
        <w:rPr>
          <w:rFonts w:ascii="Times New Roman" w:hAnsi="Times New Roman" w:cs="Times New Roman"/>
          <w:sz w:val="28"/>
          <w:szCs w:val="28"/>
        </w:rPr>
        <w:t>2 тенге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48B" w:rsidRDefault="00EC148B" w:rsidP="00EC148B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8E2">
        <w:rPr>
          <w:rFonts w:ascii="Times New Roman" w:hAnsi="Times New Roman" w:cs="Times New Roman"/>
          <w:spacing w:val="-8"/>
          <w:sz w:val="28"/>
          <w:szCs w:val="28"/>
        </w:rPr>
        <w:t xml:space="preserve">с 01.01.2026 (согласно Закону Республики Казахстан от 08.12.2025 № 239-VIII </w:t>
      </w:r>
      <w:r w:rsidRPr="00FE3606">
        <w:rPr>
          <w:rFonts w:ascii="Times New Roman" w:hAnsi="Times New Roman" w:cs="Times New Roman"/>
          <w:sz w:val="28"/>
          <w:szCs w:val="28"/>
        </w:rPr>
        <w:t>«О республиканском бюджете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60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3606">
        <w:rPr>
          <w:rFonts w:ascii="Times New Roman" w:hAnsi="Times New Roman" w:cs="Times New Roman"/>
          <w:sz w:val="28"/>
          <w:szCs w:val="28"/>
        </w:rPr>
        <w:t xml:space="preserve"> годы») – </w:t>
      </w:r>
      <w:r>
        <w:rPr>
          <w:rFonts w:ascii="Times New Roman" w:hAnsi="Times New Roman" w:cs="Times New Roman"/>
          <w:sz w:val="28"/>
          <w:szCs w:val="28"/>
        </w:rPr>
        <w:t>4 325</w:t>
      </w:r>
      <w:r w:rsidRPr="00FE3606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BE">
        <w:rPr>
          <w:rFonts w:ascii="Times New Roman" w:hAnsi="Times New Roman" w:cs="Times New Roman"/>
          <w:spacing w:val="-2"/>
          <w:sz w:val="28"/>
          <w:szCs w:val="28"/>
        </w:rPr>
        <w:t xml:space="preserve">Банковские реквизиты, действующие </w:t>
      </w:r>
      <w:r w:rsidRPr="005D46F8">
        <w:rPr>
          <w:rFonts w:ascii="Times New Roman" w:hAnsi="Times New Roman" w:cs="Times New Roman"/>
          <w:sz w:val="28"/>
          <w:szCs w:val="28"/>
        </w:rPr>
        <w:t>с 01.01.2026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F8">
        <w:rPr>
          <w:rFonts w:ascii="Times New Roman" w:hAnsi="Times New Roman" w:cs="Times New Roman"/>
          <w:spacing w:val="-4"/>
          <w:sz w:val="28"/>
          <w:szCs w:val="28"/>
        </w:rPr>
        <w:t>Получатель: УФК по г. Москве (г. Байконур) (УПРАВЛЕНИЕ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БАЙКОНУР)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счет: 04962ИИЧЛ40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9901000027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 990101001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BB">
        <w:rPr>
          <w:rFonts w:ascii="Times New Roman" w:hAnsi="Times New Roman" w:cs="Times New Roman"/>
          <w:spacing w:val="-2"/>
          <w:sz w:val="28"/>
          <w:szCs w:val="28"/>
        </w:rPr>
        <w:t>Банк получателя: ОКЦ № 1 ГУ Банка России по ЦФО// УФК по г. Москве,</w:t>
      </w:r>
      <w:r>
        <w:rPr>
          <w:rFonts w:ascii="Times New Roman" w:hAnsi="Times New Roman" w:cs="Times New Roman"/>
          <w:sz w:val="28"/>
          <w:szCs w:val="28"/>
        </w:rPr>
        <w:t xml:space="preserve"> г. Москва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 004525988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банковского счета: 40102810645370000110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казначейского счета: 03100643000000019600</w:t>
      </w:r>
    </w:p>
    <w:p w:rsidR="00AF2441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55000000</w:t>
      </w:r>
    </w:p>
    <w:p w:rsidR="00AF2441" w:rsidRPr="00152EC9" w:rsidRDefault="00AF2441" w:rsidP="00AF2441">
      <w:pPr>
        <w:pStyle w:val="a5"/>
        <w:spacing w:line="355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EC9">
        <w:rPr>
          <w:rFonts w:ascii="Times New Roman" w:hAnsi="Times New Roman" w:cs="Times New Roman"/>
          <w:i/>
          <w:sz w:val="28"/>
          <w:szCs w:val="28"/>
        </w:rPr>
        <w:t>КБК для оплаты платеже</w:t>
      </w:r>
      <w:r>
        <w:rPr>
          <w:rFonts w:ascii="Times New Roman" w:hAnsi="Times New Roman" w:cs="Times New Roman"/>
          <w:i/>
          <w:sz w:val="28"/>
          <w:szCs w:val="28"/>
        </w:rPr>
        <w:t>й по эмиссии в окружающую среду</w:t>
      </w:r>
      <w:r w:rsidRPr="00152E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F2441" w:rsidTr="00531FA8">
        <w:tc>
          <w:tcPr>
            <w:tcW w:w="3936" w:type="dxa"/>
          </w:tcPr>
          <w:p w:rsidR="00AF2441" w:rsidRDefault="00AF2441" w:rsidP="00531FA8">
            <w:pPr>
              <w:pStyle w:val="a5"/>
              <w:spacing w:line="355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B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812 1 17 05020 02 0000 180</w:t>
            </w:r>
          </w:p>
        </w:tc>
        <w:tc>
          <w:tcPr>
            <w:tcW w:w="5635" w:type="dxa"/>
          </w:tcPr>
          <w:p w:rsidR="00AF2441" w:rsidRDefault="00AF2441" w:rsidP="00531F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EC9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</w:t>
            </w:r>
          </w:p>
        </w:tc>
      </w:tr>
    </w:tbl>
    <w:p w:rsidR="005B19F0" w:rsidRDefault="005B19F0" w:rsidP="00EC148B">
      <w:pPr>
        <w:pStyle w:val="a3"/>
        <w:spacing w:before="119"/>
        <w:ind w:left="851"/>
        <w:jc w:val="left"/>
      </w:pPr>
      <w:bookmarkStart w:id="0" w:name="_GoBack"/>
      <w:bookmarkEnd w:id="0"/>
    </w:p>
    <w:sectPr w:rsidR="005B19F0">
      <w:pgSz w:w="11910" w:h="16840"/>
      <w:pgMar w:top="940" w:right="425" w:bottom="280" w:left="1559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CE" w:rsidRDefault="009A32CE">
      <w:r>
        <w:separator/>
      </w:r>
    </w:p>
  </w:endnote>
  <w:endnote w:type="continuationSeparator" w:id="0">
    <w:p w:rsidR="009A32CE" w:rsidRDefault="009A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CE" w:rsidRDefault="009A32CE">
      <w:r>
        <w:separator/>
      </w:r>
    </w:p>
  </w:footnote>
  <w:footnote w:type="continuationSeparator" w:id="0">
    <w:p w:rsidR="009A32CE" w:rsidRDefault="009A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9F0" w:rsidRDefault="009A32C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1520" behindDoc="1" locked="0" layoutInCell="1" allowOverlap="1">
              <wp:simplePos x="0" y="0"/>
              <wp:positionH relativeFrom="page">
                <wp:posOffset>4075176</wp:posOffset>
              </wp:positionH>
              <wp:positionV relativeFrom="page">
                <wp:posOffset>446501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9F0" w:rsidRDefault="009A32C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F2441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9pt;margin-top:35.15pt;width:12.05pt;height:13.2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" filled="f" stroked="f">
              <v:path arrowok="t"/>
              <v:textbox inset="0,0,0,0">
                <w:txbxContent>
                  <w:p w:rsidR="005B19F0" w:rsidRDefault="009A32C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F2441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6DE"/>
    <w:multiLevelType w:val="hybridMultilevel"/>
    <w:tmpl w:val="EABA788A"/>
    <w:lvl w:ilvl="0" w:tplc="BD367620">
      <w:start w:val="1"/>
      <w:numFmt w:val="decimal"/>
      <w:lvlText w:val="%1."/>
      <w:lvlJc w:val="left"/>
      <w:pPr>
        <w:ind w:left="40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111CC2F0">
      <w:numFmt w:val="bullet"/>
      <w:lvlText w:val="•"/>
      <w:lvlJc w:val="left"/>
      <w:pPr>
        <w:ind w:left="1352" w:hanging="265"/>
      </w:pPr>
      <w:rPr>
        <w:rFonts w:hint="default"/>
        <w:lang w:val="ru-RU" w:eastAsia="en-US" w:bidi="ar-SA"/>
      </w:rPr>
    </w:lvl>
    <w:lvl w:ilvl="2" w:tplc="0C7E887A">
      <w:numFmt w:val="bullet"/>
      <w:lvlText w:val="•"/>
      <w:lvlJc w:val="left"/>
      <w:pPr>
        <w:ind w:left="2304" w:hanging="265"/>
      </w:pPr>
      <w:rPr>
        <w:rFonts w:hint="default"/>
        <w:lang w:val="ru-RU" w:eastAsia="en-US" w:bidi="ar-SA"/>
      </w:rPr>
    </w:lvl>
    <w:lvl w:ilvl="3" w:tplc="3B463FA2">
      <w:numFmt w:val="bullet"/>
      <w:lvlText w:val="•"/>
      <w:lvlJc w:val="left"/>
      <w:pPr>
        <w:ind w:left="3257" w:hanging="265"/>
      </w:pPr>
      <w:rPr>
        <w:rFonts w:hint="default"/>
        <w:lang w:val="ru-RU" w:eastAsia="en-US" w:bidi="ar-SA"/>
      </w:rPr>
    </w:lvl>
    <w:lvl w:ilvl="4" w:tplc="B9F0B90C">
      <w:numFmt w:val="bullet"/>
      <w:lvlText w:val="•"/>
      <w:lvlJc w:val="left"/>
      <w:pPr>
        <w:ind w:left="4209" w:hanging="265"/>
      </w:pPr>
      <w:rPr>
        <w:rFonts w:hint="default"/>
        <w:lang w:val="ru-RU" w:eastAsia="en-US" w:bidi="ar-SA"/>
      </w:rPr>
    </w:lvl>
    <w:lvl w:ilvl="5" w:tplc="B5D08010">
      <w:numFmt w:val="bullet"/>
      <w:lvlText w:val="•"/>
      <w:lvlJc w:val="left"/>
      <w:pPr>
        <w:ind w:left="5162" w:hanging="265"/>
      </w:pPr>
      <w:rPr>
        <w:rFonts w:hint="default"/>
        <w:lang w:val="ru-RU" w:eastAsia="en-US" w:bidi="ar-SA"/>
      </w:rPr>
    </w:lvl>
    <w:lvl w:ilvl="6" w:tplc="54A6BBF8">
      <w:numFmt w:val="bullet"/>
      <w:lvlText w:val="•"/>
      <w:lvlJc w:val="left"/>
      <w:pPr>
        <w:ind w:left="6114" w:hanging="265"/>
      </w:pPr>
      <w:rPr>
        <w:rFonts w:hint="default"/>
        <w:lang w:val="ru-RU" w:eastAsia="en-US" w:bidi="ar-SA"/>
      </w:rPr>
    </w:lvl>
    <w:lvl w:ilvl="7" w:tplc="A9B4D3D8">
      <w:numFmt w:val="bullet"/>
      <w:lvlText w:val="•"/>
      <w:lvlJc w:val="left"/>
      <w:pPr>
        <w:ind w:left="7067" w:hanging="265"/>
      </w:pPr>
      <w:rPr>
        <w:rFonts w:hint="default"/>
        <w:lang w:val="ru-RU" w:eastAsia="en-US" w:bidi="ar-SA"/>
      </w:rPr>
    </w:lvl>
    <w:lvl w:ilvl="8" w:tplc="C444FFD0">
      <w:numFmt w:val="bullet"/>
      <w:lvlText w:val="•"/>
      <w:lvlJc w:val="left"/>
      <w:pPr>
        <w:ind w:left="8019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3FB960C5"/>
    <w:multiLevelType w:val="hybridMultilevel"/>
    <w:tmpl w:val="87B80884"/>
    <w:lvl w:ilvl="0" w:tplc="34725F9C">
      <w:start w:val="1"/>
      <w:numFmt w:val="decimal"/>
      <w:lvlText w:val="%1)"/>
      <w:lvlJc w:val="left"/>
      <w:pPr>
        <w:ind w:left="14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946002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A7FAC244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588EBC52">
      <w:numFmt w:val="bullet"/>
      <w:lvlText w:val="•"/>
      <w:lvlJc w:val="left"/>
      <w:pPr>
        <w:ind w:left="3075" w:hanging="312"/>
      </w:pPr>
      <w:rPr>
        <w:rFonts w:hint="default"/>
        <w:lang w:val="ru-RU" w:eastAsia="en-US" w:bidi="ar-SA"/>
      </w:rPr>
    </w:lvl>
    <w:lvl w:ilvl="4" w:tplc="0C8A6198">
      <w:numFmt w:val="bullet"/>
      <w:lvlText w:val="•"/>
      <w:lvlJc w:val="left"/>
      <w:pPr>
        <w:ind w:left="4053" w:hanging="312"/>
      </w:pPr>
      <w:rPr>
        <w:rFonts w:hint="default"/>
        <w:lang w:val="ru-RU" w:eastAsia="en-US" w:bidi="ar-SA"/>
      </w:rPr>
    </w:lvl>
    <w:lvl w:ilvl="5" w:tplc="7D8841C8">
      <w:numFmt w:val="bullet"/>
      <w:lvlText w:val="•"/>
      <w:lvlJc w:val="left"/>
      <w:pPr>
        <w:ind w:left="5032" w:hanging="312"/>
      </w:pPr>
      <w:rPr>
        <w:rFonts w:hint="default"/>
        <w:lang w:val="ru-RU" w:eastAsia="en-US" w:bidi="ar-SA"/>
      </w:rPr>
    </w:lvl>
    <w:lvl w:ilvl="6" w:tplc="07BCF2FA">
      <w:numFmt w:val="bullet"/>
      <w:lvlText w:val="•"/>
      <w:lvlJc w:val="left"/>
      <w:pPr>
        <w:ind w:left="6010" w:hanging="312"/>
      </w:pPr>
      <w:rPr>
        <w:rFonts w:hint="default"/>
        <w:lang w:val="ru-RU" w:eastAsia="en-US" w:bidi="ar-SA"/>
      </w:rPr>
    </w:lvl>
    <w:lvl w:ilvl="7" w:tplc="EEDACC36">
      <w:numFmt w:val="bullet"/>
      <w:lvlText w:val="•"/>
      <w:lvlJc w:val="left"/>
      <w:pPr>
        <w:ind w:left="6989" w:hanging="312"/>
      </w:pPr>
      <w:rPr>
        <w:rFonts w:hint="default"/>
        <w:lang w:val="ru-RU" w:eastAsia="en-US" w:bidi="ar-SA"/>
      </w:rPr>
    </w:lvl>
    <w:lvl w:ilvl="8" w:tplc="F24E1EBC">
      <w:numFmt w:val="bullet"/>
      <w:lvlText w:val="•"/>
      <w:lvlJc w:val="left"/>
      <w:pPr>
        <w:ind w:left="7967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41F067D4"/>
    <w:multiLevelType w:val="hybridMultilevel"/>
    <w:tmpl w:val="E7CAAC0C"/>
    <w:lvl w:ilvl="0" w:tplc="B3C41166">
      <w:start w:val="1"/>
      <w:numFmt w:val="decimal"/>
      <w:lvlText w:val="%1)"/>
      <w:lvlJc w:val="left"/>
      <w:pPr>
        <w:ind w:left="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D644D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C0F059A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79345F46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A8E182A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4BDCCDEA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6" w:tplc="35324696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34F88558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8" w:tplc="E8ACCE70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19F0"/>
    <w:rsid w:val="001B6D0B"/>
    <w:rsid w:val="005B19F0"/>
    <w:rsid w:val="009A32CE"/>
    <w:rsid w:val="00AF2441"/>
    <w:rsid w:val="00E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6481D-9F14-4211-AC5C-CDDBDE9E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5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1"/>
    </w:pPr>
  </w:style>
  <w:style w:type="paragraph" w:styleId="a5">
    <w:name w:val="No Spacing"/>
    <w:uiPriority w:val="1"/>
    <w:qFormat/>
    <w:rsid w:val="00EC148B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39"/>
    <w:rsid w:val="00AF24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user007</dc:creator>
  <cp:lastModifiedBy>Болотская Д.В.</cp:lastModifiedBy>
  <cp:revision>4</cp:revision>
  <dcterms:created xsi:type="dcterms:W3CDTF">2025-12-26T09:29:00Z</dcterms:created>
  <dcterms:modified xsi:type="dcterms:W3CDTF">2026-01-23T05:46:00Z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2013</vt:lpwstr>
  </property>
</Properties>
</file>