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5.75pt" o:ole="" fillcolor="window">
            <v:imagedata r:id="rId8" o:title="" cropbottom="13854f"/>
          </v:shape>
          <o:OLEObject Type="Embed" ProgID="Word.Picture.8" ShapeID="_x0000_i1025" DrawAspect="Content" ObjectID="_1827582780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697140" w:rsidRDefault="00697140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697140">
              <w:rPr>
                <w:sz w:val="28"/>
                <w:szCs w:val="28"/>
              </w:rPr>
              <w:t>18 декабря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697140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697140" w:rsidRPr="00697140">
              <w:rPr>
                <w:sz w:val="28"/>
                <w:szCs w:val="28"/>
              </w:rPr>
              <w:t>480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9015D2" w:rsidRDefault="008E5C67" w:rsidP="008E5C67">
      <w:pPr>
        <w:pStyle w:val="aa"/>
        <w:spacing w:after="0" w:line="360" w:lineRule="auto"/>
        <w:jc w:val="both"/>
        <w:rPr>
          <w:b/>
          <w:sz w:val="28"/>
        </w:rPr>
      </w:pPr>
      <w:r w:rsidRPr="00681D80">
        <w:rPr>
          <w:b/>
        </w:rPr>
        <w:tab/>
      </w:r>
    </w:p>
    <w:p w:rsidR="008E5C67" w:rsidRPr="008E5C67" w:rsidRDefault="008E5C67" w:rsidP="009015D2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</w:t>
      </w:r>
      <w:r w:rsidR="00C341FA">
        <w:rPr>
          <w:sz w:val="28"/>
          <w:szCs w:val="28"/>
        </w:rPr>
        <w:t xml:space="preserve"> </w:t>
      </w:r>
      <w:r w:rsidRPr="008E5C67">
        <w:rPr>
          <w:sz w:val="28"/>
          <w:szCs w:val="28"/>
        </w:rPr>
        <w:t>целях уточнения бюджетных показателей</w:t>
      </w:r>
    </w:p>
    <w:p w:rsidR="008E5C67" w:rsidRDefault="008E5C67" w:rsidP="009015D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9015D2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0C48F1" w:rsidRPr="000C48F1">
        <w:t xml:space="preserve"> </w:t>
      </w:r>
      <w:r w:rsidR="000C48F1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9015D2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 w:rsidRPr="00015CCA">
        <w:t xml:space="preserve">«1. Утвердить основные характеристики бюджета города Байконур </w:t>
      </w:r>
      <w:r w:rsidRPr="00015CCA">
        <w:br/>
        <w:t>на 202</w:t>
      </w:r>
      <w:r w:rsidR="00BF7DDD" w:rsidRPr="00015CCA">
        <w:t>5</w:t>
      </w:r>
      <w:r w:rsidRPr="00015CCA">
        <w:t xml:space="preserve"> год: 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доходов в сумме </w:t>
      </w:r>
      <w:r w:rsidR="005D51C9" w:rsidRPr="005D51C9">
        <w:t>5</w:t>
      </w:r>
      <w:r w:rsidR="005D51C9">
        <w:t> </w:t>
      </w:r>
      <w:r w:rsidR="005D51C9" w:rsidRPr="005D51C9">
        <w:t>328</w:t>
      </w:r>
      <w:r w:rsidR="005D51C9">
        <w:t> </w:t>
      </w:r>
      <w:r w:rsidR="005D51C9" w:rsidRPr="005D51C9">
        <w:t>920,0</w:t>
      </w:r>
      <w:r w:rsidR="00C341FA">
        <w:t xml:space="preserve"> </w:t>
      </w:r>
      <w:r w:rsidRPr="00015CC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5D51C9" w:rsidRPr="005D51C9">
        <w:t>2</w:t>
      </w:r>
      <w:r w:rsidR="005D51C9">
        <w:t> </w:t>
      </w:r>
      <w:r w:rsidR="005D51C9" w:rsidRPr="005D51C9">
        <w:t>406</w:t>
      </w:r>
      <w:r w:rsidR="005D51C9">
        <w:t> </w:t>
      </w:r>
      <w:r w:rsidR="005D51C9" w:rsidRPr="005D51C9">
        <w:t>506,4</w:t>
      </w:r>
      <w:r w:rsidR="00C83610">
        <w:t xml:space="preserve"> </w:t>
      </w:r>
      <w:r w:rsidRPr="00015CCA">
        <w:t>тыс. рублей;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расходов в сумме </w:t>
      </w:r>
      <w:r w:rsidR="005D51C9" w:rsidRPr="005D51C9">
        <w:rPr>
          <w:rFonts w:eastAsia="Calibri"/>
        </w:rPr>
        <w:t xml:space="preserve">5 </w:t>
      </w:r>
      <w:r w:rsidR="00B624A8">
        <w:rPr>
          <w:rFonts w:eastAsia="Calibri"/>
        </w:rPr>
        <w:t>537</w:t>
      </w:r>
      <w:r w:rsidR="005D51C9">
        <w:rPr>
          <w:rFonts w:eastAsia="Calibri"/>
        </w:rPr>
        <w:t> </w:t>
      </w:r>
      <w:r w:rsidR="005D51C9" w:rsidRPr="005D51C9">
        <w:rPr>
          <w:rFonts w:eastAsia="Calibri"/>
        </w:rPr>
        <w:t>384,2</w:t>
      </w:r>
      <w:r w:rsidR="00C83610">
        <w:rPr>
          <w:rFonts w:eastAsia="Calibri"/>
        </w:rPr>
        <w:t xml:space="preserve"> </w:t>
      </w:r>
      <w:r w:rsidRPr="00015CCA">
        <w:t>тыс. рублей;</w:t>
      </w:r>
    </w:p>
    <w:p w:rsidR="004A5EC3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дефицит бюджета в </w:t>
      </w:r>
      <w:r w:rsidRPr="00C83610">
        <w:t xml:space="preserve">сумме </w:t>
      </w:r>
      <w:r w:rsidR="005D51C9" w:rsidRPr="005D51C9">
        <w:t>208 464,2</w:t>
      </w:r>
      <w:r w:rsidR="005D51C9">
        <w:t xml:space="preserve"> </w:t>
      </w:r>
      <w:r w:rsidRPr="00C83610">
        <w:t>тыс</w:t>
      </w:r>
      <w:r w:rsidRPr="00015CCA">
        <w:t>. рублей.».</w:t>
      </w:r>
    </w:p>
    <w:p w:rsidR="0089469E" w:rsidRDefault="00C341FA" w:rsidP="0089469E">
      <w:pPr>
        <w:pStyle w:val="ac"/>
        <w:spacing w:line="360" w:lineRule="auto"/>
        <w:ind w:firstLine="709"/>
        <w:jc w:val="both"/>
      </w:pPr>
      <w:r>
        <w:t>1.2. </w:t>
      </w:r>
      <w:r w:rsidR="0089469E">
        <w:t>П</w:t>
      </w:r>
      <w:r w:rsidR="00B624A8">
        <w:t>одпункт</w:t>
      </w:r>
      <w:r w:rsidR="0089469E">
        <w:t xml:space="preserve"> 6</w:t>
      </w:r>
      <w:r w:rsidR="00B624A8">
        <w:t>.2 пункта 6</w:t>
      </w:r>
      <w:r w:rsidR="0089469E">
        <w:t xml:space="preserve"> Постановления </w:t>
      </w:r>
      <w:r w:rsidR="00B624A8">
        <w:t xml:space="preserve">изложить </w:t>
      </w:r>
      <w:r w:rsidR="0089469E">
        <w:t>в следующей редакции: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>«6.2.</w:t>
      </w:r>
      <w:r w:rsidR="00B624A8">
        <w:t> </w:t>
      </w:r>
      <w:r>
        <w:t xml:space="preserve">Часть прибыли, остающаяся в распоряжении предприятий после уплаты налогов и других обязательных платежей, по итогам работы за 2024 г. </w:t>
      </w:r>
      <w:r>
        <w:br/>
        <w:t>в размере 50% направляется: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lastRenderedPageBreak/>
        <w:t>государственным унитарным предприятием «Центральный универсальный рынок» на погашение кредиторской задолженности перед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 xml:space="preserve">» города Байконур и государственным унитарным предприятием «Жилищное хозяйство» г. Байконур </w:t>
      </w:r>
      <w:r>
        <w:br/>
        <w:t>по коммунальным услугам;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государственным унитарным предприятием «Жилищное хозяйство» </w:t>
      </w:r>
      <w:r w:rsidR="00692745">
        <w:br/>
      </w:r>
      <w:r>
        <w:t>г. Байконур на покрытие следующих расходов: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текущий ремонт и укомплектование служебных жилых помещений специализированного жилищного фонда города Байконур, расположенных </w:t>
      </w:r>
      <w:r w:rsidR="00692745">
        <w:br/>
      </w:r>
      <w:r>
        <w:t>по адресам г. Байконур: Шубникова, д. 5, кв. 20; проспект академика Королева, д. 24, кв. 18; ул. имени космонавта Титова Г.С., д. 3, кв. 14; 6 микрорайон, д. 33, кв. 24;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материальное поощрение деятельности старших домов, заключающее </w:t>
      </w:r>
      <w:r w:rsidR="00692745">
        <w:br/>
      </w:r>
      <w:r>
        <w:t xml:space="preserve">в предоставлении компенсации расходов по содержанию и текущему ремонту общего имущества в многоквартирном доме жилищного фонда г. Байконур </w:t>
      </w:r>
      <w:r w:rsidR="00692745">
        <w:br/>
      </w:r>
      <w:r>
        <w:t>за период октябрь-декабрь 2023 года, 2024-2025 гг.;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текущий ремонт кровли здания, расположенного по адресу: г. Байконур, </w:t>
      </w:r>
      <w:r w:rsidR="00692745">
        <w:br/>
      </w:r>
      <w:r>
        <w:t xml:space="preserve">5 </w:t>
      </w:r>
      <w:proofErr w:type="spellStart"/>
      <w:proofErr w:type="gramStart"/>
      <w:r>
        <w:t>мкр</w:t>
      </w:r>
      <w:proofErr w:type="spellEnd"/>
      <w:r>
        <w:t>.,</w:t>
      </w:r>
      <w:proofErr w:type="gramEnd"/>
      <w:r>
        <w:t xml:space="preserve"> д. 28А (магазин «Орхидея», фитнес клуб);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>на расходы, связанные с приобретением комплекта серверного оборудования;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>текущий ремонт в кабинетах № 121, 406, 407, 408, 409, 410, расположенных по адресу: г. Байконур проспект академика Королева, д. 33;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на расходы, связанные с приобретением бытовой техники, мебели </w:t>
      </w:r>
      <w:r w:rsidR="00692745">
        <w:br/>
      </w:r>
      <w:r>
        <w:t xml:space="preserve">и электрооборудования по объекту ул. генерал-полковника Максимова, </w:t>
      </w:r>
      <w:r w:rsidR="00692745">
        <w:br/>
      </w:r>
      <w:r>
        <w:t>здание 12а.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Часть прибыли, остающаяся в распоряжении предприятий после уплаты налогов и других обязательных платежей, по итогам работы за 2023-2024 гг. </w:t>
      </w:r>
      <w:r w:rsidR="00692745">
        <w:br/>
      </w:r>
      <w:r>
        <w:t>в размере 50% направляется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на покрытие расходов: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по оказанным коммунальным услугам: ОО «Совет ветеранов города </w:t>
      </w:r>
      <w:proofErr w:type="spellStart"/>
      <w:r>
        <w:t>Байконыр</w:t>
      </w:r>
      <w:proofErr w:type="spellEnd"/>
      <w:r>
        <w:t>» по теплоснабжению за ноябрь-декабрь 2024 года, за 2025 год; Благотворительному фонду помощи инвалидам «</w:t>
      </w:r>
      <w:proofErr w:type="spellStart"/>
      <w:r>
        <w:t>БлагоДари</w:t>
      </w:r>
      <w:proofErr w:type="spellEnd"/>
      <w:r>
        <w:t xml:space="preserve"> город Байконур» по электроснабжению и теплоснабжению за ноябрь-декабрь 2024 год, </w:t>
      </w:r>
      <w:r w:rsidR="00692745">
        <w:br/>
      </w:r>
      <w:r>
        <w:t>за 2025 год;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>по оказанным ГУП «</w:t>
      </w:r>
      <w:proofErr w:type="spellStart"/>
      <w:r>
        <w:t>БайконурСвязьИнформ</w:t>
      </w:r>
      <w:proofErr w:type="spellEnd"/>
      <w:r>
        <w:t>» услугам по приему платежей за коммунальные услуги от населения города Байконур за ноябрь-декабрь 2024 года, за 2025 год;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>на выполнение работ по техническому перевооружению водогрейного котла ПТВМ-50-2 ст. № 1 перевод на газ и капитальный ремонт;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>на выполнение работ по автоматизации системы газоснабжения и защиты водогрейного котла ПТВМ-50-2 ст. № 1 ПВК ЦПСВ ТЭС;</w:t>
      </w:r>
    </w:p>
    <w:p w:rsidR="0089469E" w:rsidRDefault="0089469E" w:rsidP="0089469E">
      <w:pPr>
        <w:pStyle w:val="ac"/>
        <w:spacing w:line="360" w:lineRule="auto"/>
        <w:ind w:firstLine="709"/>
        <w:jc w:val="both"/>
      </w:pPr>
      <w:r>
        <w:t xml:space="preserve">по оказанным услугам в размере 20% от величины платы </w:t>
      </w:r>
      <w:r w:rsidR="00692745">
        <w:br/>
      </w:r>
      <w:r>
        <w:t xml:space="preserve">за коммунальную услугу по теплоснабжению, определенной в соответствии </w:t>
      </w:r>
      <w:r w:rsidR="00692745">
        <w:br/>
      </w:r>
      <w:r>
        <w:t>с законодательством Российской Федерации, по заключенным договорам теплоснабжения с субъектами малого и среднего предпринимательства, являющиеся субарендаторами нежилых помещений многоквартирных домов города Байконур.</w:t>
      </w:r>
    </w:p>
    <w:p w:rsidR="00C341FA" w:rsidRDefault="0089469E" w:rsidP="00692745">
      <w:pPr>
        <w:pStyle w:val="ac"/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подпункте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 w:rsidR="00692745">
        <w:br/>
      </w:r>
      <w:r>
        <w:t xml:space="preserve">и подлежащей перечислению в доход бюджета города Байконур, </w:t>
      </w:r>
      <w:r w:rsidR="00692745">
        <w:br/>
      </w:r>
      <w:r>
        <w:t>по итогам работы за 2023-2024 гг., в адрес Управления финансов администрации города Байконур в срок до 01 декабря 2025 г.».</w:t>
      </w:r>
    </w:p>
    <w:p w:rsidR="00A928CE" w:rsidRPr="00F91FEA" w:rsidRDefault="00025D7D" w:rsidP="009015D2">
      <w:pPr>
        <w:pStyle w:val="ac"/>
        <w:spacing w:line="360" w:lineRule="auto"/>
        <w:ind w:firstLine="709"/>
        <w:jc w:val="both"/>
      </w:pPr>
      <w:r>
        <w:t>1.</w:t>
      </w:r>
      <w:r w:rsidR="00C341FA">
        <w:t>3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D712B8" w:rsidRPr="00D712B8">
        <w:t>https://portal.baikonuradm.r</w:t>
      </w:r>
      <w:r w:rsidR="00D712B8">
        <w:rPr>
          <w:lang w:val="en-US"/>
        </w:rPr>
        <w:t>u</w:t>
      </w:r>
      <w:r>
        <w:t xml:space="preserve">. </w:t>
      </w:r>
    </w:p>
    <w:p w:rsidR="00820F51" w:rsidRDefault="00820F51" w:rsidP="00015C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E18D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C341FA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</w:t>
      </w:r>
      <w:r w:rsidR="00C341FA">
        <w:rPr>
          <w:b/>
          <w:sz w:val="28"/>
          <w:szCs w:val="28"/>
        </w:rPr>
        <w:t xml:space="preserve">              </w:t>
      </w:r>
      <w:r w:rsidR="008529B2">
        <w:rPr>
          <w:b/>
          <w:sz w:val="28"/>
          <w:szCs w:val="28"/>
        </w:rPr>
        <w:t xml:space="preserve">       </w:t>
      </w:r>
      <w:r w:rsidR="00B80A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C341FA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62" w:rsidRPr="00076659" w:rsidRDefault="00283D62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283D62" w:rsidRPr="00076659" w:rsidRDefault="00283D62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62" w:rsidRPr="00076659" w:rsidRDefault="00283D62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283D62" w:rsidRPr="00076659" w:rsidRDefault="00283D62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A8" w:rsidRPr="008E5C67" w:rsidRDefault="007369D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B624A8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376AF6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B624A8" w:rsidRDefault="00B624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15CCA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3054D"/>
    <w:rsid w:val="001442F6"/>
    <w:rsid w:val="001505C6"/>
    <w:rsid w:val="001530A8"/>
    <w:rsid w:val="00155BD9"/>
    <w:rsid w:val="00162721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63085"/>
    <w:rsid w:val="00276E58"/>
    <w:rsid w:val="00283D62"/>
    <w:rsid w:val="00284FBA"/>
    <w:rsid w:val="00294A70"/>
    <w:rsid w:val="002A383B"/>
    <w:rsid w:val="002A47C2"/>
    <w:rsid w:val="002B3CAF"/>
    <w:rsid w:val="002B7201"/>
    <w:rsid w:val="002C70EC"/>
    <w:rsid w:val="002D2018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76AF6"/>
    <w:rsid w:val="00381F8B"/>
    <w:rsid w:val="00396087"/>
    <w:rsid w:val="0039724F"/>
    <w:rsid w:val="003A4B2C"/>
    <w:rsid w:val="003A4FFD"/>
    <w:rsid w:val="003A7397"/>
    <w:rsid w:val="003B3132"/>
    <w:rsid w:val="003B77A3"/>
    <w:rsid w:val="003C3439"/>
    <w:rsid w:val="003C4A7D"/>
    <w:rsid w:val="003D4B9B"/>
    <w:rsid w:val="003D7712"/>
    <w:rsid w:val="003F3286"/>
    <w:rsid w:val="00430D88"/>
    <w:rsid w:val="00433C9A"/>
    <w:rsid w:val="00433D95"/>
    <w:rsid w:val="00433E83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1421"/>
    <w:rsid w:val="00594305"/>
    <w:rsid w:val="00595920"/>
    <w:rsid w:val="00595E52"/>
    <w:rsid w:val="005961BE"/>
    <w:rsid w:val="005C161E"/>
    <w:rsid w:val="005C730C"/>
    <w:rsid w:val="005D51C9"/>
    <w:rsid w:val="005D7419"/>
    <w:rsid w:val="005E4040"/>
    <w:rsid w:val="005E5EC5"/>
    <w:rsid w:val="005F05B2"/>
    <w:rsid w:val="005F3AFB"/>
    <w:rsid w:val="005F558E"/>
    <w:rsid w:val="00616ED7"/>
    <w:rsid w:val="00620F5F"/>
    <w:rsid w:val="0062113E"/>
    <w:rsid w:val="00621893"/>
    <w:rsid w:val="006241C9"/>
    <w:rsid w:val="00625809"/>
    <w:rsid w:val="00632BB4"/>
    <w:rsid w:val="006354BE"/>
    <w:rsid w:val="006357F1"/>
    <w:rsid w:val="00674252"/>
    <w:rsid w:val="006861BD"/>
    <w:rsid w:val="00692745"/>
    <w:rsid w:val="00697140"/>
    <w:rsid w:val="006A37D4"/>
    <w:rsid w:val="006A420A"/>
    <w:rsid w:val="006A42C0"/>
    <w:rsid w:val="006A4A0B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205C"/>
    <w:rsid w:val="007272D6"/>
    <w:rsid w:val="00733C9E"/>
    <w:rsid w:val="007369D2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7D82"/>
    <w:rsid w:val="007E053E"/>
    <w:rsid w:val="00804018"/>
    <w:rsid w:val="00820F51"/>
    <w:rsid w:val="00825B95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9469E"/>
    <w:rsid w:val="008A01A2"/>
    <w:rsid w:val="008C3691"/>
    <w:rsid w:val="008D231B"/>
    <w:rsid w:val="008E18D2"/>
    <w:rsid w:val="008E4C70"/>
    <w:rsid w:val="008E5C67"/>
    <w:rsid w:val="008E78BF"/>
    <w:rsid w:val="008F11C2"/>
    <w:rsid w:val="008F29CA"/>
    <w:rsid w:val="008F3EA7"/>
    <w:rsid w:val="008F5C46"/>
    <w:rsid w:val="008F5E58"/>
    <w:rsid w:val="00900AFB"/>
    <w:rsid w:val="009015D2"/>
    <w:rsid w:val="00902D45"/>
    <w:rsid w:val="0090587A"/>
    <w:rsid w:val="009063FA"/>
    <w:rsid w:val="00906E48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E33C5"/>
    <w:rsid w:val="009F71C6"/>
    <w:rsid w:val="00A014F4"/>
    <w:rsid w:val="00A04701"/>
    <w:rsid w:val="00A115E5"/>
    <w:rsid w:val="00A261BC"/>
    <w:rsid w:val="00A31E91"/>
    <w:rsid w:val="00A36CC2"/>
    <w:rsid w:val="00A453C6"/>
    <w:rsid w:val="00A60B3C"/>
    <w:rsid w:val="00A86070"/>
    <w:rsid w:val="00A90DE4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24A8"/>
    <w:rsid w:val="00B6783C"/>
    <w:rsid w:val="00B67C32"/>
    <w:rsid w:val="00B80AEC"/>
    <w:rsid w:val="00B80E15"/>
    <w:rsid w:val="00B815D6"/>
    <w:rsid w:val="00B8513D"/>
    <w:rsid w:val="00B8639A"/>
    <w:rsid w:val="00B9283C"/>
    <w:rsid w:val="00B94418"/>
    <w:rsid w:val="00BF7DDD"/>
    <w:rsid w:val="00C22345"/>
    <w:rsid w:val="00C33CCF"/>
    <w:rsid w:val="00C341FA"/>
    <w:rsid w:val="00C42062"/>
    <w:rsid w:val="00C75A44"/>
    <w:rsid w:val="00C83610"/>
    <w:rsid w:val="00C9269B"/>
    <w:rsid w:val="00CA2291"/>
    <w:rsid w:val="00CB08BE"/>
    <w:rsid w:val="00CC437E"/>
    <w:rsid w:val="00CE24B8"/>
    <w:rsid w:val="00CF0FB9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12B8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21B86"/>
    <w:rsid w:val="00E64C6D"/>
    <w:rsid w:val="00E7653B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E7912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2EE9"/>
    <w:rsid w:val="00F85A6D"/>
    <w:rsid w:val="00F929FF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DB413-DA6F-430F-9350-28D3470A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16F1-7B0B-4A51-8748-3E7BA310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2025-12-17T07:37:00Z</cp:lastPrinted>
  <dcterms:created xsi:type="dcterms:W3CDTF">2025-12-18T12:07:00Z</dcterms:created>
  <dcterms:modified xsi:type="dcterms:W3CDTF">2025-12-18T12:07:00Z</dcterms:modified>
</cp:coreProperties>
</file>