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0559D" w:rsidRDefault="0010559D">
      <w:pPr>
        <w:pStyle w:val="21"/>
        <w:spacing w:line="240" w:lineRule="auto"/>
        <w:ind w:right="5415"/>
        <w:rPr>
          <w:b/>
          <w:sz w:val="16"/>
          <w:lang w:eastAsia="ru-RU"/>
        </w:rPr>
      </w:pPr>
    </w:p>
    <w:p w:rsidR="00711885" w:rsidRDefault="005F1CFE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1107443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1107443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5F1CFE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6D6E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F318E6">
      <w:pPr>
        <w:jc w:val="both"/>
      </w:pPr>
      <w:r>
        <w:t xml:space="preserve">10 июня 2025 г.                    </w:t>
      </w:r>
      <w:r w:rsidR="00711885">
        <w:t xml:space="preserve">                                                                            №</w:t>
      </w:r>
      <w:r>
        <w:t xml:space="preserve"> 196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C0146F" w:rsidRDefault="00BA5953" w:rsidP="005B71A1">
      <w:pPr>
        <w:pStyle w:val="a6"/>
        <w:ind w:right="4818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Положение </w:t>
      </w:r>
    </w:p>
    <w:p w:rsidR="00711885" w:rsidRPr="00BA5953" w:rsidRDefault="00BA5953" w:rsidP="005B71A1">
      <w:pPr>
        <w:pStyle w:val="a6"/>
        <w:ind w:right="4818"/>
        <w:jc w:val="left"/>
        <w:rPr>
          <w:sz w:val="28"/>
          <w:szCs w:val="28"/>
        </w:rPr>
      </w:pPr>
      <w:r>
        <w:rPr>
          <w:sz w:val="28"/>
          <w:szCs w:val="28"/>
        </w:rPr>
        <w:t>о</w:t>
      </w:r>
      <w:r w:rsidR="00BF3521">
        <w:rPr>
          <w:sz w:val="28"/>
          <w:szCs w:val="28"/>
        </w:rPr>
        <w:t xml:space="preserve"> порядке учета</w:t>
      </w:r>
      <w:r w:rsidR="00711885">
        <w:rPr>
          <w:sz w:val="28"/>
          <w:szCs w:val="28"/>
        </w:rPr>
        <w:t xml:space="preserve"> граждан Российской Федерации, подлежащих переселению с территории комплекса «Байконур», имеющих право на предоставление социальной выплаты</w:t>
      </w:r>
      <w:r w:rsidR="00BF3521">
        <w:rPr>
          <w:sz w:val="28"/>
          <w:szCs w:val="28"/>
        </w:rPr>
        <w:t>, и выдач</w:t>
      </w:r>
      <w:r w:rsidR="00F91E49">
        <w:rPr>
          <w:sz w:val="28"/>
          <w:szCs w:val="28"/>
        </w:rPr>
        <w:t>и</w:t>
      </w:r>
      <w:r w:rsidR="00BE0D04">
        <w:rPr>
          <w:sz w:val="28"/>
          <w:szCs w:val="28"/>
        </w:rPr>
        <w:t xml:space="preserve"> </w:t>
      </w:r>
      <w:r w:rsidR="00BF3521">
        <w:rPr>
          <w:sz w:val="28"/>
          <w:szCs w:val="28"/>
        </w:rPr>
        <w:t>им государственных жилищных сертификатов</w:t>
      </w:r>
      <w:r>
        <w:rPr>
          <w:sz w:val="28"/>
          <w:szCs w:val="28"/>
        </w:rPr>
        <w:t xml:space="preserve">, утвержденное </w:t>
      </w:r>
      <w:r w:rsidRPr="00BA5953">
        <w:rPr>
          <w:sz w:val="28"/>
          <w:szCs w:val="28"/>
        </w:rPr>
        <w:t>постановлением Главы администрации</w:t>
      </w:r>
      <w:r w:rsidR="007A524F">
        <w:rPr>
          <w:sz w:val="28"/>
          <w:szCs w:val="28"/>
        </w:rPr>
        <w:t xml:space="preserve"> </w:t>
      </w:r>
      <w:r w:rsidR="007A524F" w:rsidRPr="007A524F">
        <w:rPr>
          <w:sz w:val="28"/>
          <w:szCs w:val="28"/>
        </w:rPr>
        <w:t>города Байконур</w:t>
      </w:r>
    </w:p>
    <w:p w:rsidR="00BA5953" w:rsidRPr="00BA5953" w:rsidRDefault="00BA5953" w:rsidP="005B71A1">
      <w:pPr>
        <w:pStyle w:val="a7"/>
        <w:rPr>
          <w:b/>
        </w:rPr>
      </w:pPr>
      <w:r w:rsidRPr="00BA5953">
        <w:rPr>
          <w:b/>
        </w:rPr>
        <w:t>от 16 ноября 2018 г. № 623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642BA6" w:rsidRDefault="00642BA6" w:rsidP="005B71A1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DD77F3">
        <w:rPr>
          <w:rFonts w:ascii="Times New Roman" w:hAnsi="Times New Roman" w:cs="Times New Roman"/>
          <w:b w:val="0"/>
          <w:sz w:val="28"/>
          <w:szCs w:val="28"/>
        </w:rPr>
        <w:t xml:space="preserve">о исполнение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Указ</w:t>
      </w:r>
      <w:r w:rsidR="00DD77F3">
        <w:rPr>
          <w:rFonts w:ascii="Times New Roman" w:hAnsi="Times New Roman" w:cs="Times New Roman"/>
          <w:b w:val="0"/>
          <w:sz w:val="28"/>
          <w:szCs w:val="28"/>
        </w:rPr>
        <w:t>а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Президента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 xml:space="preserve">Российской Федерации от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17 мая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20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25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 xml:space="preserve">г. №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326 </w:t>
      </w:r>
      <w:r w:rsidR="00815DD9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«О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 некоторых вопросах предоставления социальных выплат отдельным категориям граждан 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Российской Федерации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, подлежащих переселению </w:t>
      </w:r>
      <w:r w:rsidR="005B71A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 xml:space="preserve">с территории комплекса «Байконур», для приобретения жилых помещений </w:t>
      </w:r>
      <w:r w:rsidR="00FD5B5D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3B10E9">
        <w:rPr>
          <w:rFonts w:ascii="Times New Roman" w:hAnsi="Times New Roman" w:cs="Times New Roman"/>
          <w:b w:val="0"/>
          <w:sz w:val="28"/>
          <w:szCs w:val="28"/>
        </w:rPr>
        <w:t>на территории Российской Федерации</w:t>
      </w:r>
      <w:r w:rsidR="003B10E9" w:rsidRPr="000B2771">
        <w:rPr>
          <w:rFonts w:ascii="Times New Roman" w:hAnsi="Times New Roman" w:cs="Times New Roman"/>
          <w:b w:val="0"/>
          <w:sz w:val="28"/>
          <w:szCs w:val="28"/>
        </w:rPr>
        <w:t>»</w:t>
      </w:r>
      <w:r w:rsidR="00FA2B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1885" w:rsidRDefault="00711885" w:rsidP="005B71A1">
      <w:pPr>
        <w:pStyle w:val="ae"/>
        <w:widowControl w:val="0"/>
        <w:spacing w:before="0" w:line="276" w:lineRule="auto"/>
        <w:ind w:firstLine="0"/>
        <w:jc w:val="center"/>
      </w:pPr>
      <w:r>
        <w:rPr>
          <w:b/>
          <w:spacing w:val="20"/>
          <w:szCs w:val="28"/>
        </w:rPr>
        <w:t>ПОСТАНОВЛЯЮ:</w:t>
      </w:r>
    </w:p>
    <w:p w:rsidR="005B24EA" w:rsidRPr="00577870" w:rsidRDefault="00BE0D04" w:rsidP="005B71A1">
      <w:pPr>
        <w:widowControl w:val="0"/>
        <w:numPr>
          <w:ilvl w:val="0"/>
          <w:numId w:val="2"/>
        </w:numPr>
        <w:tabs>
          <w:tab w:val="left" w:pos="0"/>
        </w:tabs>
        <w:autoSpaceDE w:val="0"/>
        <w:spacing w:line="276" w:lineRule="auto"/>
        <w:ind w:left="0" w:firstLine="709"/>
        <w:jc w:val="both"/>
      </w:pPr>
      <w:r>
        <w:rPr>
          <w:szCs w:val="28"/>
        </w:rPr>
        <w:t xml:space="preserve">Внести в </w:t>
      </w:r>
      <w:r w:rsidR="00711885">
        <w:rPr>
          <w:szCs w:val="28"/>
        </w:rPr>
        <w:t xml:space="preserve">Положение </w:t>
      </w:r>
      <w:r w:rsidR="00577870" w:rsidRPr="00577870">
        <w:rPr>
          <w:szCs w:val="28"/>
        </w:rPr>
        <w:t>о порядке учета граждан Российской Федерации, подлежащих переселению с территории комплекса «Байконур», имеющих право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>на предоставление социальной выплаты, и выдачи им государственных жилищных сертификатов, утвержденно</w:t>
      </w:r>
      <w:r w:rsidR="00577870">
        <w:rPr>
          <w:szCs w:val="28"/>
        </w:rPr>
        <w:t>е</w:t>
      </w:r>
      <w:r w:rsidR="00577870" w:rsidRPr="00577870">
        <w:rPr>
          <w:szCs w:val="28"/>
        </w:rPr>
        <w:t xml:space="preserve"> постановлением Главы администрации города Байко</w:t>
      </w:r>
      <w:r w:rsidR="00DE4082">
        <w:rPr>
          <w:szCs w:val="28"/>
        </w:rPr>
        <w:t xml:space="preserve">нур от 16 ноября 2018 г. № 623 </w:t>
      </w:r>
      <w:r w:rsidR="00577870" w:rsidRPr="00577870">
        <w:rPr>
          <w:szCs w:val="28"/>
        </w:rPr>
        <w:t>«О порядке учета граждан Российской Федерации, подлежащих переселению с территории комплекса «Байконур», имеющих право на предоставление социальной выплаты, и выдачи им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>государственных жилищных сертификатов»</w:t>
      </w:r>
      <w:r w:rsidR="00DE4082">
        <w:rPr>
          <w:szCs w:val="28"/>
        </w:rPr>
        <w:t xml:space="preserve"> </w:t>
      </w:r>
      <w:r w:rsidR="00577870" w:rsidRPr="00577870">
        <w:rPr>
          <w:szCs w:val="28"/>
        </w:rPr>
        <w:t xml:space="preserve">(с изменениями) (далее – Положение), </w:t>
      </w:r>
      <w:r w:rsidR="005B24EA">
        <w:rPr>
          <w:szCs w:val="28"/>
        </w:rPr>
        <w:t>следующ</w:t>
      </w:r>
      <w:r w:rsidR="00FA2BFF">
        <w:rPr>
          <w:szCs w:val="28"/>
        </w:rPr>
        <w:t>и</w:t>
      </w:r>
      <w:r w:rsidR="005B24EA">
        <w:rPr>
          <w:szCs w:val="28"/>
        </w:rPr>
        <w:t>е изменени</w:t>
      </w:r>
      <w:r w:rsidR="00FA2BFF">
        <w:rPr>
          <w:szCs w:val="28"/>
        </w:rPr>
        <w:t>я</w:t>
      </w:r>
      <w:r w:rsidR="005B24EA">
        <w:rPr>
          <w:szCs w:val="28"/>
        </w:rPr>
        <w:t>:</w:t>
      </w:r>
    </w:p>
    <w:p w:rsidR="00735CCB" w:rsidRDefault="00AC4D42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735CCB">
        <w:rPr>
          <w:szCs w:val="28"/>
        </w:rPr>
        <w:t xml:space="preserve">Пункт 1.2 раздела 1 Положения изложить в следующей редакции:                     </w:t>
      </w:r>
    </w:p>
    <w:p w:rsidR="00735CCB" w:rsidRPr="00735CCB" w:rsidRDefault="00735CCB" w:rsidP="005B71A1">
      <w:pPr>
        <w:shd w:val="clear" w:color="auto" w:fill="FFFFFF"/>
        <w:spacing w:line="276" w:lineRule="auto"/>
        <w:ind w:firstLine="709"/>
        <w:jc w:val="both"/>
        <w:rPr>
          <w:spacing w:val="2"/>
          <w:szCs w:val="28"/>
          <w:lang w:eastAsia="ru-RU"/>
        </w:rPr>
      </w:pPr>
      <w:r>
        <w:rPr>
          <w:szCs w:val="28"/>
          <w:lang w:eastAsia="ru-RU"/>
        </w:rPr>
        <w:t>«</w:t>
      </w:r>
      <w:r w:rsidRPr="00735CCB">
        <w:rPr>
          <w:szCs w:val="28"/>
          <w:lang w:eastAsia="ru-RU"/>
        </w:rPr>
        <w:t>1.2. Положение разработано на основании</w:t>
      </w:r>
      <w:r w:rsidRPr="00735CCB">
        <w:rPr>
          <w:spacing w:val="2"/>
          <w:szCs w:val="28"/>
          <w:lang w:eastAsia="ru-RU"/>
        </w:rPr>
        <w:t>: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pacing w:val="2"/>
          <w:szCs w:val="28"/>
          <w:lang w:eastAsia="ru-RU"/>
        </w:rPr>
      </w:pPr>
      <w:r w:rsidRPr="00735CCB">
        <w:rPr>
          <w:spacing w:val="2"/>
          <w:szCs w:val="28"/>
          <w:lang w:eastAsia="ru-RU"/>
        </w:rPr>
        <w:t>Жилищного кодекса Российской Федерации;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735CCB">
        <w:rPr>
          <w:szCs w:val="28"/>
          <w:lang w:eastAsia="ru-RU"/>
        </w:rPr>
        <w:lastRenderedPageBreak/>
        <w:t xml:space="preserve">Федерального закона от 27 июля 2006 г. № 152-ФЗ «О персональных данных» </w:t>
      </w:r>
      <w:r w:rsidRPr="00735CCB">
        <w:rPr>
          <w:spacing w:val="2"/>
          <w:szCs w:val="28"/>
          <w:lang w:eastAsia="ru-RU"/>
        </w:rPr>
        <w:t>(с изменениями);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735CCB">
        <w:rPr>
          <w:szCs w:val="28"/>
          <w:lang w:eastAsia="ru-RU"/>
        </w:rPr>
        <w:t xml:space="preserve">Указа Президента Российской Федерации от 18 мая 2018 г. № 219 «О 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 (с изменениями) (далее – Указ Президента Российской Федерации от 18 мая 2018 г. № 219); 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735CCB">
        <w:rPr>
          <w:szCs w:val="28"/>
        </w:rPr>
        <w:t xml:space="preserve">Указа Президента Российской Федерации от 24 ноября 2021 г. № 673         «О внесении изменений в Положение о порядке предоставления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Федерации, утвержденное Указом Президента Российской Федерации от 18 мая 2018 г. № 219» </w:t>
      </w:r>
      <w:r w:rsidRPr="00735CCB">
        <w:rPr>
          <w:szCs w:val="28"/>
          <w:lang w:eastAsia="ru-RU"/>
        </w:rPr>
        <w:t xml:space="preserve">(далее – Указ Президента Российской Федерации </w:t>
      </w:r>
      <w:r w:rsidR="00B022CB">
        <w:rPr>
          <w:szCs w:val="28"/>
          <w:lang w:eastAsia="ru-RU"/>
        </w:rPr>
        <w:t xml:space="preserve">от </w:t>
      </w:r>
      <w:r w:rsidRPr="00735CCB">
        <w:rPr>
          <w:szCs w:val="28"/>
        </w:rPr>
        <w:t>24 ноября 2021 г. № 673</w:t>
      </w:r>
      <w:r w:rsidRPr="00735CCB">
        <w:rPr>
          <w:szCs w:val="28"/>
          <w:lang w:eastAsia="ru-RU"/>
        </w:rPr>
        <w:t>);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735CCB">
        <w:rPr>
          <w:szCs w:val="28"/>
        </w:rPr>
        <w:t xml:space="preserve">Указа Президента Российской Федерации от </w:t>
      </w:r>
      <w:r>
        <w:rPr>
          <w:szCs w:val="28"/>
        </w:rPr>
        <w:t xml:space="preserve">17 мая </w:t>
      </w:r>
      <w:r w:rsidRPr="00735CCB">
        <w:rPr>
          <w:szCs w:val="28"/>
        </w:rPr>
        <w:t>202</w:t>
      </w:r>
      <w:r>
        <w:rPr>
          <w:szCs w:val="28"/>
        </w:rPr>
        <w:t>5</w:t>
      </w:r>
      <w:r w:rsidRPr="00735CCB">
        <w:rPr>
          <w:szCs w:val="28"/>
        </w:rPr>
        <w:t xml:space="preserve"> г. № </w:t>
      </w:r>
      <w:r>
        <w:rPr>
          <w:szCs w:val="28"/>
        </w:rPr>
        <w:t xml:space="preserve">326 </w:t>
      </w:r>
      <w:r w:rsidRPr="00735CCB">
        <w:rPr>
          <w:szCs w:val="28"/>
        </w:rPr>
        <w:t xml:space="preserve">         «О некоторых вопросах предоставления социальных выплат отдельным категориям граждан Российской Федерации, подлежащих переселению </w:t>
      </w:r>
      <w:r>
        <w:rPr>
          <w:szCs w:val="28"/>
        </w:rPr>
        <w:t xml:space="preserve">                       </w:t>
      </w:r>
      <w:r w:rsidRPr="00735CCB">
        <w:rPr>
          <w:szCs w:val="28"/>
        </w:rPr>
        <w:t xml:space="preserve">с территории комплекса «Байконур», для приобретения жилых помещений </w:t>
      </w:r>
      <w:r>
        <w:rPr>
          <w:szCs w:val="28"/>
        </w:rPr>
        <w:t xml:space="preserve">                </w:t>
      </w:r>
      <w:r w:rsidRPr="00735CCB">
        <w:rPr>
          <w:szCs w:val="28"/>
        </w:rPr>
        <w:t xml:space="preserve">на территории Российской Федерации»  </w:t>
      </w:r>
      <w:r w:rsidRPr="00735CCB">
        <w:rPr>
          <w:szCs w:val="28"/>
          <w:lang w:eastAsia="ru-RU"/>
        </w:rPr>
        <w:t xml:space="preserve">(далее – Указ Президента Российской Федерации </w:t>
      </w:r>
      <w:r w:rsidR="00B022CB">
        <w:rPr>
          <w:szCs w:val="28"/>
          <w:lang w:eastAsia="ru-RU"/>
        </w:rPr>
        <w:t xml:space="preserve">от </w:t>
      </w:r>
      <w:r>
        <w:rPr>
          <w:szCs w:val="28"/>
        </w:rPr>
        <w:t xml:space="preserve">17 мая </w:t>
      </w:r>
      <w:r w:rsidRPr="00735CCB">
        <w:rPr>
          <w:szCs w:val="28"/>
        </w:rPr>
        <w:t>202</w:t>
      </w:r>
      <w:r>
        <w:rPr>
          <w:szCs w:val="28"/>
        </w:rPr>
        <w:t>5</w:t>
      </w:r>
      <w:r w:rsidRPr="00735CCB">
        <w:rPr>
          <w:szCs w:val="28"/>
        </w:rPr>
        <w:t xml:space="preserve"> г. № </w:t>
      </w:r>
      <w:r>
        <w:rPr>
          <w:szCs w:val="28"/>
        </w:rPr>
        <w:t>326</w:t>
      </w:r>
      <w:r w:rsidRPr="00735CCB">
        <w:rPr>
          <w:szCs w:val="28"/>
          <w:lang w:eastAsia="ru-RU"/>
        </w:rPr>
        <w:t>);</w:t>
      </w:r>
    </w:p>
    <w:p w:rsidR="00735CCB" w:rsidRPr="00735CCB" w:rsidRDefault="00735CC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  <w:lang w:eastAsia="ru-RU"/>
        </w:rPr>
      </w:pPr>
      <w:r w:rsidRPr="00735CCB">
        <w:rPr>
          <w:szCs w:val="28"/>
          <w:lang w:eastAsia="ru-RU"/>
        </w:rPr>
        <w:t xml:space="preserve">постановления Правительства Российской Федерации                                            от 30 декабря 2017 г. № 1710 «Об утверждении государственной программы Российской Федерации «Обеспечение доступным и комфортным жильем </w:t>
      </w:r>
      <w:r>
        <w:rPr>
          <w:szCs w:val="28"/>
          <w:lang w:eastAsia="ru-RU"/>
        </w:rPr>
        <w:t xml:space="preserve">                    </w:t>
      </w:r>
      <w:r w:rsidRPr="00735CCB">
        <w:rPr>
          <w:szCs w:val="28"/>
          <w:lang w:eastAsia="ru-RU"/>
        </w:rPr>
        <w:t>и коммунальными услугами граждан Российской Федерации»</w:t>
      </w:r>
      <w:r w:rsidRPr="00735CCB">
        <w:rPr>
          <w:spacing w:val="2"/>
          <w:szCs w:val="28"/>
          <w:lang w:eastAsia="ru-RU"/>
        </w:rPr>
        <w:t xml:space="preserve"> (с изменениями) (далее – постановление </w:t>
      </w:r>
      <w:r w:rsidRPr="00735CCB">
        <w:rPr>
          <w:szCs w:val="28"/>
          <w:lang w:eastAsia="ru-RU"/>
        </w:rPr>
        <w:t>Правительства Российской Федерации от 30 декабря 2017 г. № 1710)</w:t>
      </w:r>
      <w:r w:rsidRPr="00735CCB">
        <w:rPr>
          <w:spacing w:val="2"/>
          <w:szCs w:val="28"/>
          <w:lang w:eastAsia="ru-RU"/>
        </w:rPr>
        <w:t>;</w:t>
      </w:r>
    </w:p>
    <w:p w:rsidR="00735CCB" w:rsidRPr="00735CCB" w:rsidRDefault="00735CCB" w:rsidP="005B71A1">
      <w:pPr>
        <w:tabs>
          <w:tab w:val="left" w:pos="-1701"/>
        </w:tabs>
        <w:spacing w:line="276" w:lineRule="auto"/>
        <w:ind w:firstLine="700"/>
        <w:jc w:val="both"/>
        <w:rPr>
          <w:szCs w:val="28"/>
        </w:rPr>
      </w:pPr>
      <w:r w:rsidRPr="00735CCB">
        <w:rPr>
          <w:szCs w:val="28"/>
        </w:rPr>
        <w:t xml:space="preserve">Правил выпуска и реализации государственных жилищных сертификатов в рамках реализации </w:t>
      </w:r>
      <w:r w:rsidRPr="00735CCB">
        <w:t xml:space="preserve">комплекса процессных мероприятий «Выполнение государственных обязательств по обеспечению жильем отдельных категорий граждан» </w:t>
      </w:r>
      <w:r w:rsidRPr="00735CCB">
        <w:rPr>
          <w:szCs w:val="28"/>
        </w:rPr>
        <w:t xml:space="preserve">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 марта 2006 г. № 153 «Об утверждении Правил выпуска и реализации государственных жилищных сертификатов в рамках реализации </w:t>
      </w:r>
      <w:r w:rsidRPr="00735CCB">
        <w:t>к</w:t>
      </w:r>
      <w:r>
        <w:t xml:space="preserve">омплекса процессных мероприятий </w:t>
      </w:r>
      <w:r w:rsidRPr="00735CCB">
        <w:t xml:space="preserve">«Выполнение государственных обязательств по обеспечению жильем отдельных категорий граждан» </w:t>
      </w:r>
      <w:r w:rsidRPr="00735CCB">
        <w:rPr>
          <w:szCs w:val="28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(с изменениями) (далее – Правила выпуска                          и реализации сертификатов).</w:t>
      </w:r>
      <w:r>
        <w:rPr>
          <w:szCs w:val="28"/>
        </w:rPr>
        <w:t>».</w:t>
      </w:r>
    </w:p>
    <w:p w:rsidR="00AC2EBD" w:rsidRDefault="00735CCB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Пункт 2.1 раздела 2 Положения дополнить подпунктом 2.1.4 следующего содержания: </w:t>
      </w:r>
    </w:p>
    <w:p w:rsidR="00B022CB" w:rsidRDefault="00AC2EBD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«2.1.4.</w:t>
      </w:r>
      <w:r w:rsidR="0087667A">
        <w:rPr>
          <w:szCs w:val="28"/>
        </w:rPr>
        <w:t xml:space="preserve"> </w:t>
      </w:r>
      <w:r>
        <w:rPr>
          <w:szCs w:val="28"/>
        </w:rPr>
        <w:t>П</w:t>
      </w:r>
      <w:r w:rsidRPr="00AC2EBD">
        <w:rPr>
          <w:szCs w:val="28"/>
        </w:rPr>
        <w:t xml:space="preserve">осле вступления в силу Указа Президента Российской Федерации </w:t>
      </w:r>
      <w:r w:rsidR="00B022CB">
        <w:rPr>
          <w:szCs w:val="28"/>
        </w:rPr>
        <w:t xml:space="preserve">от </w:t>
      </w:r>
      <w:r>
        <w:rPr>
          <w:szCs w:val="28"/>
        </w:rPr>
        <w:t xml:space="preserve">17 мая </w:t>
      </w:r>
      <w:r w:rsidRPr="00AC2EBD">
        <w:rPr>
          <w:szCs w:val="28"/>
        </w:rPr>
        <w:t>202</w:t>
      </w:r>
      <w:r>
        <w:rPr>
          <w:szCs w:val="28"/>
        </w:rPr>
        <w:t>5</w:t>
      </w:r>
      <w:r w:rsidRPr="00AC2EBD">
        <w:rPr>
          <w:szCs w:val="28"/>
        </w:rPr>
        <w:t xml:space="preserve"> г. № </w:t>
      </w:r>
      <w:r>
        <w:rPr>
          <w:szCs w:val="28"/>
        </w:rPr>
        <w:t>326 в</w:t>
      </w:r>
      <w:r w:rsidRPr="00AC2EBD">
        <w:rPr>
          <w:szCs w:val="28"/>
        </w:rPr>
        <w:t xml:space="preserve"> общий</w:t>
      </w:r>
      <w:r>
        <w:rPr>
          <w:szCs w:val="28"/>
        </w:rPr>
        <w:t xml:space="preserve"> стаж работы и (или) службы гражданина</w:t>
      </w:r>
      <w:r w:rsidRPr="005329EA">
        <w:rPr>
          <w:szCs w:val="28"/>
        </w:rPr>
        <w:t xml:space="preserve">, </w:t>
      </w:r>
      <w:r>
        <w:rPr>
          <w:szCs w:val="28"/>
        </w:rPr>
        <w:t xml:space="preserve">предусмотренный </w:t>
      </w:r>
      <w:r w:rsidRPr="005329EA">
        <w:rPr>
          <w:szCs w:val="28"/>
        </w:rPr>
        <w:t>подпункта</w:t>
      </w:r>
      <w:r>
        <w:rPr>
          <w:szCs w:val="28"/>
        </w:rPr>
        <w:t xml:space="preserve">ми 2.1.1 и </w:t>
      </w:r>
      <w:r w:rsidRPr="005329EA">
        <w:rPr>
          <w:szCs w:val="28"/>
        </w:rPr>
        <w:t>2.1.</w:t>
      </w:r>
      <w:r>
        <w:rPr>
          <w:szCs w:val="28"/>
        </w:rPr>
        <w:t>2</w:t>
      </w:r>
      <w:r w:rsidRPr="005329EA">
        <w:rPr>
          <w:szCs w:val="28"/>
        </w:rPr>
        <w:t xml:space="preserve"> пункта 2.1 Положения,</w:t>
      </w:r>
      <w:r>
        <w:rPr>
          <w:szCs w:val="28"/>
        </w:rPr>
        <w:t xml:space="preserve"> </w:t>
      </w:r>
      <w:r w:rsidR="008524B9">
        <w:rPr>
          <w:szCs w:val="28"/>
        </w:rPr>
        <w:t xml:space="preserve">                           </w:t>
      </w:r>
      <w:r>
        <w:rPr>
          <w:szCs w:val="28"/>
        </w:rPr>
        <w:t xml:space="preserve">не включаются периоды работы  (службы) в органах и организациях </w:t>
      </w:r>
      <w:r w:rsidR="008524B9">
        <w:rPr>
          <w:szCs w:val="28"/>
        </w:rPr>
        <w:t xml:space="preserve">                           </w:t>
      </w:r>
      <w:r>
        <w:rPr>
          <w:szCs w:val="28"/>
        </w:rPr>
        <w:t>до приобретения им гражданства Российской Федерации.».</w:t>
      </w:r>
      <w:r w:rsidR="00735CCB">
        <w:rPr>
          <w:szCs w:val="28"/>
        </w:rPr>
        <w:t xml:space="preserve"> </w:t>
      </w:r>
    </w:p>
    <w:p w:rsidR="00B022CB" w:rsidRDefault="00B022CB" w:rsidP="005B71A1">
      <w:pPr>
        <w:spacing w:line="276" w:lineRule="auto"/>
        <w:ind w:right="28" w:firstLine="709"/>
        <w:jc w:val="both"/>
        <w:rPr>
          <w:szCs w:val="28"/>
        </w:rPr>
      </w:pPr>
      <w:r>
        <w:rPr>
          <w:szCs w:val="28"/>
        </w:rPr>
        <w:t xml:space="preserve">1.3. Пункт 2.4 раздела 2 Положения изложить в следующей редакции:                      </w:t>
      </w:r>
    </w:p>
    <w:p w:rsidR="007A1791" w:rsidRDefault="003710A3" w:rsidP="005B71A1">
      <w:pPr>
        <w:spacing w:line="276" w:lineRule="auto"/>
        <w:ind w:right="28"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t>«</w:t>
      </w:r>
      <w:r w:rsidR="00B022CB" w:rsidRPr="00B022CB">
        <w:rPr>
          <w:szCs w:val="28"/>
        </w:rPr>
        <w:t>2.4.</w:t>
      </w:r>
      <w:r w:rsidR="008449BA">
        <w:rPr>
          <w:szCs w:val="28"/>
        </w:rPr>
        <w:t xml:space="preserve"> </w:t>
      </w:r>
      <w:r w:rsidR="00B022CB" w:rsidRPr="00B022CB">
        <w:rPr>
          <w:szCs w:val="28"/>
        </w:rPr>
        <w:t xml:space="preserve">Учет граждан, принятых на учет после вступления в силу Указа Президента Российской Федерации </w:t>
      </w:r>
      <w:r w:rsidR="00B022CB">
        <w:rPr>
          <w:szCs w:val="28"/>
        </w:rPr>
        <w:t xml:space="preserve">от 17 мая </w:t>
      </w:r>
      <w:r w:rsidR="00B022CB" w:rsidRPr="00B022CB">
        <w:rPr>
          <w:szCs w:val="28"/>
        </w:rPr>
        <w:t>202</w:t>
      </w:r>
      <w:r w:rsidR="00B022CB">
        <w:rPr>
          <w:szCs w:val="28"/>
        </w:rPr>
        <w:t xml:space="preserve">5 </w:t>
      </w:r>
      <w:r w:rsidR="00B022CB" w:rsidRPr="00B022CB">
        <w:rPr>
          <w:szCs w:val="28"/>
        </w:rPr>
        <w:t xml:space="preserve">г. № </w:t>
      </w:r>
      <w:r w:rsidR="00B022CB">
        <w:rPr>
          <w:szCs w:val="28"/>
        </w:rPr>
        <w:t>326</w:t>
      </w:r>
      <w:r w:rsidR="00B022CB" w:rsidRPr="00B022CB">
        <w:rPr>
          <w:szCs w:val="28"/>
        </w:rPr>
        <w:t xml:space="preserve">, осуществляется </w:t>
      </w:r>
      <w:r w:rsidR="008524B9">
        <w:rPr>
          <w:szCs w:val="28"/>
        </w:rPr>
        <w:t xml:space="preserve">              </w:t>
      </w:r>
      <w:r w:rsidR="00B022CB" w:rsidRPr="00B022CB">
        <w:rPr>
          <w:szCs w:val="28"/>
        </w:rPr>
        <w:t>по Единому списку граждан, состоящих на учете, в</w:t>
      </w:r>
      <w:r w:rsidR="00B022CB" w:rsidRPr="00B022CB">
        <w:rPr>
          <w:color w:val="000000"/>
          <w:szCs w:val="28"/>
        </w:rPr>
        <w:t xml:space="preserve"> порядке очередности, устан</w:t>
      </w:r>
      <w:r w:rsidR="00B022CB">
        <w:rPr>
          <w:color w:val="000000"/>
          <w:szCs w:val="28"/>
        </w:rPr>
        <w:t>авливаемой исходя из даты принятия их на учет.</w:t>
      </w:r>
      <w:r w:rsidR="008524B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</w:t>
      </w:r>
      <w:r w:rsidR="0055427E">
        <w:rPr>
          <w:color w:val="000000"/>
          <w:szCs w:val="28"/>
          <w:lang w:bidi="ru-RU"/>
        </w:rPr>
        <w:t xml:space="preserve"> случае совпадения</w:t>
      </w:r>
      <w:r>
        <w:rPr>
          <w:color w:val="000000"/>
          <w:szCs w:val="28"/>
          <w:lang w:bidi="ru-RU"/>
        </w:rPr>
        <w:t xml:space="preserve">                    </w:t>
      </w:r>
      <w:r w:rsidR="0055427E">
        <w:rPr>
          <w:color w:val="000000"/>
          <w:szCs w:val="28"/>
          <w:lang w:bidi="ru-RU"/>
        </w:rPr>
        <w:t xml:space="preserve">у граждан </w:t>
      </w:r>
      <w:r w:rsidR="008524B9">
        <w:rPr>
          <w:color w:val="000000"/>
          <w:szCs w:val="28"/>
        </w:rPr>
        <w:t>даты принятия на учет</w:t>
      </w:r>
      <w:r>
        <w:rPr>
          <w:color w:val="000000"/>
          <w:szCs w:val="28"/>
        </w:rPr>
        <w:t>,</w:t>
      </w:r>
      <w:r w:rsidR="008524B9">
        <w:rPr>
          <w:color w:val="000000"/>
          <w:szCs w:val="28"/>
          <w:lang w:bidi="ru-RU"/>
        </w:rPr>
        <w:t xml:space="preserve"> </w:t>
      </w:r>
      <w:r w:rsidR="0055427E">
        <w:rPr>
          <w:color w:val="000000"/>
          <w:szCs w:val="28"/>
          <w:lang w:bidi="ru-RU"/>
        </w:rPr>
        <w:t>очередность среди них определяется</w:t>
      </w:r>
      <w:r w:rsidR="000418F2">
        <w:rPr>
          <w:color w:val="000000"/>
          <w:szCs w:val="28"/>
          <w:lang w:bidi="ru-RU"/>
        </w:rPr>
        <w:t xml:space="preserve"> </w:t>
      </w:r>
      <w:r w:rsidR="007A1791">
        <w:rPr>
          <w:color w:val="000000"/>
          <w:szCs w:val="28"/>
          <w:lang w:bidi="ru-RU"/>
        </w:rPr>
        <w:t xml:space="preserve">                     </w:t>
      </w:r>
      <w:r w:rsidR="00DD77F3">
        <w:rPr>
          <w:color w:val="000000"/>
          <w:szCs w:val="28"/>
          <w:lang w:bidi="ru-RU"/>
        </w:rPr>
        <w:t>исходя</w:t>
      </w:r>
      <w:r w:rsidR="0055427E">
        <w:rPr>
          <w:color w:val="000000"/>
          <w:szCs w:val="28"/>
          <w:lang w:bidi="ru-RU"/>
        </w:rPr>
        <w:t xml:space="preserve"> </w:t>
      </w:r>
      <w:r w:rsidR="00DD77F3">
        <w:rPr>
          <w:color w:val="000000"/>
          <w:szCs w:val="28"/>
          <w:lang w:bidi="ru-RU"/>
        </w:rPr>
        <w:t xml:space="preserve">из </w:t>
      </w:r>
      <w:r w:rsidR="0055427E">
        <w:rPr>
          <w:color w:val="000000"/>
          <w:szCs w:val="28"/>
          <w:lang w:bidi="ru-RU"/>
        </w:rPr>
        <w:t xml:space="preserve">продолжительности </w:t>
      </w:r>
      <w:r w:rsidRPr="001172C0">
        <w:rPr>
          <w:szCs w:val="28"/>
        </w:rPr>
        <w:t>общ</w:t>
      </w:r>
      <w:r w:rsidR="000418F2">
        <w:rPr>
          <w:szCs w:val="28"/>
        </w:rPr>
        <w:t xml:space="preserve">его </w:t>
      </w:r>
      <w:r w:rsidRPr="001172C0">
        <w:rPr>
          <w:szCs w:val="28"/>
        </w:rPr>
        <w:t>стаж</w:t>
      </w:r>
      <w:r w:rsidR="000418F2">
        <w:rPr>
          <w:szCs w:val="28"/>
        </w:rPr>
        <w:t>а</w:t>
      </w:r>
      <w:r w:rsidRPr="001172C0">
        <w:rPr>
          <w:szCs w:val="28"/>
        </w:rPr>
        <w:t xml:space="preserve"> работы и (или) службы</w:t>
      </w:r>
      <w:r w:rsidR="00411ADA">
        <w:rPr>
          <w:szCs w:val="28"/>
        </w:rPr>
        <w:t xml:space="preserve"> граждан</w:t>
      </w:r>
      <w:r w:rsidR="000418F2">
        <w:rPr>
          <w:szCs w:val="28"/>
        </w:rPr>
        <w:t xml:space="preserve"> </w:t>
      </w:r>
      <w:r w:rsidR="007A1791">
        <w:rPr>
          <w:szCs w:val="28"/>
        </w:rPr>
        <w:t xml:space="preserve">                           </w:t>
      </w:r>
      <w:r w:rsidRPr="001172C0">
        <w:rPr>
          <w:szCs w:val="28"/>
        </w:rPr>
        <w:t>в календарном исчислении в органах и организациях</w:t>
      </w:r>
      <w:r w:rsidR="0055427E">
        <w:rPr>
          <w:color w:val="000000"/>
          <w:szCs w:val="28"/>
          <w:lang w:bidi="ru-RU"/>
        </w:rPr>
        <w:t>.</w:t>
      </w:r>
    </w:p>
    <w:p w:rsidR="003768B0" w:rsidRDefault="004A0335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color w:val="000000"/>
          <w:szCs w:val="28"/>
          <w:lang w:bidi="ru-RU"/>
        </w:rPr>
      </w:pPr>
      <w:r>
        <w:rPr>
          <w:szCs w:val="28"/>
          <w:lang w:eastAsia="ru-RU"/>
        </w:rPr>
        <w:t>За г</w:t>
      </w:r>
      <w:r w:rsidR="007A1791" w:rsidRPr="007A1791">
        <w:rPr>
          <w:szCs w:val="28"/>
          <w:lang w:eastAsia="ru-RU"/>
        </w:rPr>
        <w:t>раждан</w:t>
      </w:r>
      <w:r>
        <w:rPr>
          <w:szCs w:val="28"/>
          <w:lang w:eastAsia="ru-RU"/>
        </w:rPr>
        <w:t xml:space="preserve">ами </w:t>
      </w:r>
      <w:r w:rsidR="007A1791" w:rsidRPr="007A1791">
        <w:rPr>
          <w:szCs w:val="28"/>
          <w:lang w:eastAsia="ru-RU"/>
        </w:rPr>
        <w:t>и член</w:t>
      </w:r>
      <w:r>
        <w:rPr>
          <w:szCs w:val="28"/>
          <w:lang w:eastAsia="ru-RU"/>
        </w:rPr>
        <w:t xml:space="preserve">ами </w:t>
      </w:r>
      <w:r w:rsidR="007A1791" w:rsidRPr="007A1791">
        <w:rPr>
          <w:szCs w:val="28"/>
          <w:lang w:eastAsia="ru-RU"/>
        </w:rPr>
        <w:t>их семей, приняты</w:t>
      </w:r>
      <w:r>
        <w:rPr>
          <w:szCs w:val="28"/>
          <w:lang w:eastAsia="ru-RU"/>
        </w:rPr>
        <w:t xml:space="preserve">ми </w:t>
      </w:r>
      <w:r w:rsidR="007A1791" w:rsidRPr="007A1791">
        <w:rPr>
          <w:szCs w:val="28"/>
          <w:lang w:eastAsia="ru-RU"/>
        </w:rPr>
        <w:t>в установленном администрацией города Байконур порядке на учет в администрации города Байконур в качестве нуждающихся в жилых помещениях на территории Российской Федерации</w:t>
      </w:r>
      <w:r>
        <w:rPr>
          <w:szCs w:val="28"/>
          <w:lang w:eastAsia="ru-RU"/>
        </w:rPr>
        <w:t xml:space="preserve"> </w:t>
      </w:r>
      <w:r w:rsidR="007A1791" w:rsidRPr="007A1791">
        <w:rPr>
          <w:szCs w:val="28"/>
          <w:lang w:eastAsia="ru-RU"/>
        </w:rPr>
        <w:t xml:space="preserve">и подлежащих </w:t>
      </w:r>
      <w:r w:rsidR="007D5B14">
        <w:rPr>
          <w:szCs w:val="28"/>
          <w:lang w:eastAsia="ru-RU"/>
        </w:rPr>
        <w:t xml:space="preserve">отселению с </w:t>
      </w:r>
      <w:r w:rsidR="007A1791" w:rsidRPr="007A1791">
        <w:rPr>
          <w:szCs w:val="28"/>
          <w:lang w:eastAsia="ru-RU"/>
        </w:rPr>
        <w:t>комплекса «Байконур»</w:t>
      </w:r>
      <w:r w:rsidR="007D5B1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                </w:t>
      </w:r>
      <w:r w:rsidR="007A1791" w:rsidRPr="007A1791">
        <w:rPr>
          <w:szCs w:val="28"/>
          <w:lang w:eastAsia="ru-RU"/>
        </w:rPr>
        <w:t xml:space="preserve">до дня вступления в силу Указа Президента Российской Федерации </w:t>
      </w:r>
      <w:r>
        <w:rPr>
          <w:szCs w:val="28"/>
          <w:lang w:eastAsia="ru-RU"/>
        </w:rPr>
        <w:t xml:space="preserve">                      </w:t>
      </w:r>
      <w:r w:rsidR="007A1791">
        <w:rPr>
          <w:szCs w:val="28"/>
          <w:lang w:eastAsia="ru-RU"/>
        </w:rPr>
        <w:t xml:space="preserve">от </w:t>
      </w:r>
      <w:r w:rsidR="007A1791" w:rsidRPr="00411ADA">
        <w:rPr>
          <w:szCs w:val="28"/>
        </w:rPr>
        <w:t>24 ноября 2021 г. №</w:t>
      </w:r>
      <w:r w:rsidR="007D5B14" w:rsidRPr="00411ADA">
        <w:rPr>
          <w:szCs w:val="28"/>
        </w:rPr>
        <w:t xml:space="preserve"> </w:t>
      </w:r>
      <w:r w:rsidR="007A1791" w:rsidRPr="00411ADA">
        <w:rPr>
          <w:szCs w:val="28"/>
        </w:rPr>
        <w:t>673</w:t>
      </w:r>
      <w:r w:rsidR="007A1791" w:rsidRPr="00411ADA">
        <w:rPr>
          <w:szCs w:val="28"/>
          <w:lang w:eastAsia="ru-RU"/>
        </w:rPr>
        <w:t xml:space="preserve">, </w:t>
      </w:r>
      <w:r w:rsidR="007D5B14" w:rsidRPr="00411ADA">
        <w:rPr>
          <w:szCs w:val="28"/>
          <w:lang w:eastAsia="ru-RU"/>
        </w:rPr>
        <w:t>а также граждан</w:t>
      </w:r>
      <w:r w:rsidRPr="00411ADA">
        <w:rPr>
          <w:szCs w:val="28"/>
          <w:lang w:eastAsia="ru-RU"/>
        </w:rPr>
        <w:t xml:space="preserve">ами </w:t>
      </w:r>
      <w:r w:rsidR="007D5B14" w:rsidRPr="00411ADA">
        <w:rPr>
          <w:szCs w:val="28"/>
          <w:lang w:eastAsia="ru-RU"/>
        </w:rPr>
        <w:t>и член</w:t>
      </w:r>
      <w:r w:rsidRPr="00411ADA">
        <w:rPr>
          <w:szCs w:val="28"/>
          <w:lang w:eastAsia="ru-RU"/>
        </w:rPr>
        <w:t xml:space="preserve">ами </w:t>
      </w:r>
      <w:r w:rsidR="007D5B14" w:rsidRPr="00411ADA">
        <w:rPr>
          <w:szCs w:val="28"/>
          <w:lang w:eastAsia="ru-RU"/>
        </w:rPr>
        <w:t>их семей, приняты</w:t>
      </w:r>
      <w:r w:rsidRPr="00411ADA">
        <w:rPr>
          <w:szCs w:val="28"/>
          <w:lang w:eastAsia="ru-RU"/>
        </w:rPr>
        <w:t xml:space="preserve">ми </w:t>
      </w:r>
      <w:r w:rsidR="007D5B14" w:rsidRPr="00411ADA">
        <w:rPr>
          <w:szCs w:val="28"/>
          <w:lang w:eastAsia="ru-RU"/>
        </w:rPr>
        <w:t xml:space="preserve">на учет до дня вступления в силу Указа Президента Российской Федерации от </w:t>
      </w:r>
      <w:r w:rsidR="007D5B14" w:rsidRPr="00411ADA">
        <w:rPr>
          <w:szCs w:val="28"/>
        </w:rPr>
        <w:t>17 мая 2025 г. № 326,</w:t>
      </w:r>
      <w:r w:rsidR="00411ADA" w:rsidRPr="00411ADA">
        <w:rPr>
          <w:szCs w:val="28"/>
        </w:rPr>
        <w:t xml:space="preserve"> </w:t>
      </w:r>
      <w:r w:rsidR="003768B0" w:rsidRPr="00411ADA">
        <w:rPr>
          <w:szCs w:val="28"/>
          <w:lang w:eastAsia="ru-RU"/>
        </w:rPr>
        <w:t xml:space="preserve">сохраняется право состоять на учете </w:t>
      </w:r>
      <w:r w:rsidR="003768B0">
        <w:rPr>
          <w:szCs w:val="28"/>
          <w:lang w:eastAsia="ru-RU"/>
        </w:rPr>
        <w:t xml:space="preserve">             </w:t>
      </w:r>
      <w:r w:rsidR="00411ADA">
        <w:rPr>
          <w:szCs w:val="28"/>
          <w:lang w:eastAsia="ru-RU"/>
        </w:rPr>
        <w:t xml:space="preserve">в порядке </w:t>
      </w:r>
      <w:r w:rsidR="003768B0">
        <w:rPr>
          <w:szCs w:val="28"/>
          <w:lang w:eastAsia="ru-RU"/>
        </w:rPr>
        <w:t>очередности</w:t>
      </w:r>
      <w:r w:rsidR="00411ADA">
        <w:rPr>
          <w:szCs w:val="28"/>
          <w:lang w:eastAsia="ru-RU"/>
        </w:rPr>
        <w:t xml:space="preserve">, определенной </w:t>
      </w:r>
      <w:r w:rsidR="004F511B">
        <w:rPr>
          <w:szCs w:val="28"/>
          <w:lang w:eastAsia="ru-RU"/>
        </w:rPr>
        <w:t xml:space="preserve">до дня </w:t>
      </w:r>
      <w:r w:rsidR="003768B0" w:rsidRPr="007A1791">
        <w:rPr>
          <w:szCs w:val="28"/>
          <w:lang w:eastAsia="ru-RU"/>
        </w:rPr>
        <w:t xml:space="preserve">вступления в силу Указа Президента Российской Федерации </w:t>
      </w:r>
      <w:r w:rsidR="003768B0">
        <w:rPr>
          <w:szCs w:val="28"/>
          <w:lang w:eastAsia="ru-RU"/>
        </w:rPr>
        <w:t xml:space="preserve">от </w:t>
      </w:r>
      <w:r w:rsidR="003768B0">
        <w:rPr>
          <w:szCs w:val="28"/>
        </w:rPr>
        <w:t xml:space="preserve">17 мая 2025 </w:t>
      </w:r>
      <w:r w:rsidR="003768B0" w:rsidRPr="007A1791">
        <w:rPr>
          <w:szCs w:val="28"/>
        </w:rPr>
        <w:t xml:space="preserve">г. № </w:t>
      </w:r>
      <w:r w:rsidR="003768B0">
        <w:rPr>
          <w:szCs w:val="28"/>
        </w:rPr>
        <w:t>326</w:t>
      </w:r>
      <w:r w:rsidR="00F42C93">
        <w:rPr>
          <w:szCs w:val="28"/>
        </w:rPr>
        <w:t>.».</w:t>
      </w:r>
    </w:p>
    <w:p w:rsidR="0010559D" w:rsidRDefault="0010559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</w:rPr>
      </w:pPr>
      <w:r>
        <w:rPr>
          <w:szCs w:val="28"/>
        </w:rPr>
        <w:t xml:space="preserve">1.4. Пункт 2.11 раздела 2 Положения изложить в следующей редакции: </w:t>
      </w:r>
    </w:p>
    <w:p w:rsidR="0010559D" w:rsidRPr="0010559D" w:rsidRDefault="0010559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 w:val="20"/>
          <w:lang w:eastAsia="ru-RU"/>
        </w:rPr>
      </w:pPr>
      <w:r>
        <w:rPr>
          <w:szCs w:val="28"/>
          <w:lang w:eastAsia="ru-RU"/>
        </w:rPr>
        <w:t>«</w:t>
      </w:r>
      <w:r w:rsidRPr="0010559D">
        <w:rPr>
          <w:szCs w:val="28"/>
          <w:lang w:eastAsia="ru-RU"/>
        </w:rPr>
        <w:t>2.11. Право граждан</w:t>
      </w:r>
      <w:r w:rsidR="00646F2C">
        <w:rPr>
          <w:szCs w:val="28"/>
          <w:lang w:eastAsia="ru-RU"/>
        </w:rPr>
        <w:t>ина</w:t>
      </w:r>
      <w:r w:rsidRPr="0010559D">
        <w:rPr>
          <w:szCs w:val="28"/>
          <w:lang w:eastAsia="ru-RU"/>
        </w:rPr>
        <w:t xml:space="preserve"> на дополнительную </w:t>
      </w:r>
      <w:r>
        <w:rPr>
          <w:szCs w:val="28"/>
          <w:lang w:eastAsia="ru-RU"/>
        </w:rPr>
        <w:t xml:space="preserve">общую </w:t>
      </w:r>
      <w:r w:rsidRPr="0010559D">
        <w:rPr>
          <w:szCs w:val="28"/>
          <w:lang w:eastAsia="ru-RU"/>
        </w:rPr>
        <w:t>площадь жилого помещения в соответствии с законодательством Российской Федерации учитывается на основании соответствующего решения Комиссии, вынесенного по  результатам рассмотрения представленн</w:t>
      </w:r>
      <w:r w:rsidR="00646F2C">
        <w:rPr>
          <w:szCs w:val="28"/>
          <w:lang w:eastAsia="ru-RU"/>
        </w:rPr>
        <w:t xml:space="preserve">ого </w:t>
      </w:r>
      <w:r w:rsidRPr="0010559D">
        <w:rPr>
          <w:szCs w:val="28"/>
          <w:lang w:eastAsia="ru-RU"/>
        </w:rPr>
        <w:t>граждан</w:t>
      </w:r>
      <w:r w:rsidR="00646F2C">
        <w:rPr>
          <w:szCs w:val="28"/>
          <w:lang w:eastAsia="ru-RU"/>
        </w:rPr>
        <w:t xml:space="preserve">ином </w:t>
      </w:r>
      <w:r w:rsidRPr="0010559D">
        <w:rPr>
          <w:szCs w:val="28"/>
          <w:lang w:eastAsia="ru-RU"/>
        </w:rPr>
        <w:t>заявлени</w:t>
      </w:r>
      <w:r w:rsidR="00646F2C">
        <w:rPr>
          <w:szCs w:val="28"/>
          <w:lang w:eastAsia="ru-RU"/>
        </w:rPr>
        <w:t>я</w:t>
      </w:r>
      <w:r w:rsidRPr="0010559D">
        <w:rPr>
          <w:szCs w:val="28"/>
          <w:lang w:eastAsia="ru-RU"/>
        </w:rPr>
        <w:t xml:space="preserve"> </w:t>
      </w:r>
      <w:r w:rsidR="005B71A1">
        <w:rPr>
          <w:szCs w:val="28"/>
          <w:lang w:eastAsia="ru-RU"/>
        </w:rPr>
        <w:t xml:space="preserve">                            </w:t>
      </w:r>
      <w:r w:rsidRPr="0010559D">
        <w:rPr>
          <w:szCs w:val="28"/>
          <w:lang w:eastAsia="ru-RU"/>
        </w:rPr>
        <w:t>по форме согласно приложени</w:t>
      </w:r>
      <w:r>
        <w:rPr>
          <w:szCs w:val="28"/>
          <w:lang w:eastAsia="ru-RU"/>
        </w:rPr>
        <w:t xml:space="preserve">ю </w:t>
      </w:r>
      <w:r w:rsidRPr="0010559D">
        <w:rPr>
          <w:szCs w:val="28"/>
          <w:lang w:eastAsia="ru-RU"/>
        </w:rPr>
        <w:t>№ 3 к Положению</w:t>
      </w:r>
      <w:r w:rsidR="00646F2C">
        <w:rPr>
          <w:szCs w:val="28"/>
          <w:lang w:eastAsia="ru-RU"/>
        </w:rPr>
        <w:t xml:space="preserve"> </w:t>
      </w:r>
      <w:r w:rsidRPr="0010559D">
        <w:rPr>
          <w:szCs w:val="28"/>
          <w:lang w:eastAsia="ru-RU"/>
        </w:rPr>
        <w:t>и  документов, подтверждающих право граждан</w:t>
      </w:r>
      <w:r w:rsidR="00646F2C">
        <w:rPr>
          <w:szCs w:val="28"/>
          <w:lang w:eastAsia="ru-RU"/>
        </w:rPr>
        <w:t>ина</w:t>
      </w:r>
      <w:r w:rsidRPr="0010559D">
        <w:rPr>
          <w:szCs w:val="28"/>
          <w:lang w:eastAsia="ru-RU"/>
        </w:rPr>
        <w:t xml:space="preserve"> на дополнительную </w:t>
      </w:r>
      <w:r w:rsidR="00D4125E">
        <w:rPr>
          <w:szCs w:val="28"/>
          <w:lang w:eastAsia="ru-RU"/>
        </w:rPr>
        <w:t xml:space="preserve">общую </w:t>
      </w:r>
      <w:r w:rsidRPr="0010559D">
        <w:rPr>
          <w:szCs w:val="28"/>
          <w:lang w:eastAsia="ru-RU"/>
        </w:rPr>
        <w:t>площадь жилого помещения.</w:t>
      </w:r>
      <w:r w:rsidR="00D4125E">
        <w:rPr>
          <w:szCs w:val="28"/>
          <w:lang w:eastAsia="ru-RU"/>
        </w:rPr>
        <w:t>».</w:t>
      </w:r>
    </w:p>
    <w:p w:rsidR="00AC4D42" w:rsidRDefault="00B022CB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46F2C">
        <w:rPr>
          <w:szCs w:val="28"/>
        </w:rPr>
        <w:t>5</w:t>
      </w:r>
      <w:r>
        <w:rPr>
          <w:szCs w:val="28"/>
        </w:rPr>
        <w:t xml:space="preserve">. </w:t>
      </w:r>
      <w:r w:rsidR="002470CD">
        <w:rPr>
          <w:szCs w:val="28"/>
        </w:rPr>
        <w:t>П</w:t>
      </w:r>
      <w:r w:rsidR="001E4E3F">
        <w:rPr>
          <w:szCs w:val="28"/>
        </w:rPr>
        <w:t xml:space="preserve">ункт </w:t>
      </w:r>
      <w:r w:rsidR="002470CD">
        <w:rPr>
          <w:szCs w:val="28"/>
        </w:rPr>
        <w:t>4</w:t>
      </w:r>
      <w:r w:rsidR="001E4E3F">
        <w:rPr>
          <w:szCs w:val="28"/>
        </w:rPr>
        <w:t>.</w:t>
      </w:r>
      <w:r w:rsidR="002470CD">
        <w:rPr>
          <w:szCs w:val="28"/>
        </w:rPr>
        <w:t>5</w:t>
      </w:r>
      <w:r w:rsidR="00642BA6">
        <w:rPr>
          <w:szCs w:val="28"/>
        </w:rPr>
        <w:t xml:space="preserve"> </w:t>
      </w:r>
      <w:r w:rsidR="000B11A7">
        <w:rPr>
          <w:szCs w:val="28"/>
        </w:rPr>
        <w:t xml:space="preserve">раздела </w:t>
      </w:r>
      <w:r w:rsidR="002470CD">
        <w:rPr>
          <w:szCs w:val="28"/>
        </w:rPr>
        <w:t>4</w:t>
      </w:r>
      <w:r w:rsidR="000B11A7">
        <w:rPr>
          <w:szCs w:val="28"/>
        </w:rPr>
        <w:t xml:space="preserve"> </w:t>
      </w:r>
      <w:r w:rsidR="001E4E3F">
        <w:rPr>
          <w:szCs w:val="28"/>
        </w:rPr>
        <w:t>Положения</w:t>
      </w:r>
      <w:r w:rsidR="00D94285">
        <w:rPr>
          <w:szCs w:val="28"/>
        </w:rPr>
        <w:t xml:space="preserve"> изложить</w:t>
      </w:r>
      <w:r w:rsidR="002470CD">
        <w:rPr>
          <w:szCs w:val="28"/>
        </w:rPr>
        <w:t xml:space="preserve"> </w:t>
      </w:r>
      <w:r w:rsidR="00AC4D42">
        <w:rPr>
          <w:szCs w:val="28"/>
        </w:rPr>
        <w:t xml:space="preserve">в </w:t>
      </w:r>
      <w:r w:rsidR="00642BA6">
        <w:rPr>
          <w:szCs w:val="28"/>
        </w:rPr>
        <w:t>с</w:t>
      </w:r>
      <w:r w:rsidR="00AC4D42">
        <w:rPr>
          <w:szCs w:val="28"/>
        </w:rPr>
        <w:t xml:space="preserve">ледующей редакции: </w:t>
      </w:r>
      <w:r w:rsidR="00A52083">
        <w:rPr>
          <w:szCs w:val="28"/>
        </w:rPr>
        <w:t xml:space="preserve"> </w:t>
      </w:r>
      <w:r w:rsidR="00D94285">
        <w:rPr>
          <w:szCs w:val="28"/>
        </w:rPr>
        <w:t xml:space="preserve"> </w:t>
      </w:r>
      <w:r w:rsidR="007A524F">
        <w:rPr>
          <w:szCs w:val="28"/>
        </w:rPr>
        <w:t xml:space="preserve">                  </w:t>
      </w:r>
    </w:p>
    <w:p w:rsidR="00E77A82" w:rsidRDefault="002470C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  <w:lang w:eastAsia="ru-RU"/>
        </w:rPr>
      </w:pPr>
      <w:r w:rsidRPr="003337A0">
        <w:rPr>
          <w:szCs w:val="28"/>
          <w:lang w:eastAsia="ru-RU"/>
        </w:rPr>
        <w:t>«</w:t>
      </w:r>
      <w:r w:rsidRPr="002470CD">
        <w:rPr>
          <w:szCs w:val="28"/>
          <w:lang w:eastAsia="ru-RU"/>
        </w:rPr>
        <w:t>4.5. Гражданам</w:t>
      </w:r>
      <w:r w:rsidR="00750EBD">
        <w:rPr>
          <w:szCs w:val="28"/>
          <w:lang w:eastAsia="ru-RU"/>
        </w:rPr>
        <w:t xml:space="preserve"> и членам их семей</w:t>
      </w:r>
      <w:r w:rsidRPr="002470CD">
        <w:rPr>
          <w:szCs w:val="28"/>
          <w:lang w:eastAsia="ru-RU"/>
        </w:rPr>
        <w:t xml:space="preserve">, указанным в абзаце </w:t>
      </w:r>
      <w:r w:rsidR="00DA051D">
        <w:rPr>
          <w:szCs w:val="28"/>
          <w:lang w:eastAsia="ru-RU"/>
        </w:rPr>
        <w:t>втором</w:t>
      </w:r>
      <w:r w:rsidRPr="002470CD">
        <w:rPr>
          <w:szCs w:val="28"/>
          <w:lang w:eastAsia="ru-RU"/>
        </w:rPr>
        <w:t xml:space="preserve"> </w:t>
      </w:r>
      <w:r w:rsidR="00E77A82">
        <w:rPr>
          <w:szCs w:val="28"/>
          <w:lang w:eastAsia="ru-RU"/>
        </w:rPr>
        <w:t xml:space="preserve">                         </w:t>
      </w:r>
      <w:r w:rsidRPr="002470CD">
        <w:rPr>
          <w:szCs w:val="28"/>
          <w:lang w:eastAsia="ru-RU"/>
        </w:rPr>
        <w:t>пункта 2.4 Положения, социальн</w:t>
      </w:r>
      <w:r w:rsidR="00DA051D">
        <w:rPr>
          <w:szCs w:val="28"/>
          <w:lang w:eastAsia="ru-RU"/>
        </w:rPr>
        <w:t xml:space="preserve">ые </w:t>
      </w:r>
      <w:r w:rsidRPr="002470CD">
        <w:rPr>
          <w:szCs w:val="28"/>
          <w:lang w:eastAsia="ru-RU"/>
        </w:rPr>
        <w:t>выплат</w:t>
      </w:r>
      <w:r w:rsidR="00DA051D">
        <w:rPr>
          <w:szCs w:val="28"/>
          <w:lang w:eastAsia="ru-RU"/>
        </w:rPr>
        <w:t xml:space="preserve">ы </w:t>
      </w:r>
      <w:r w:rsidRPr="002470CD">
        <w:rPr>
          <w:szCs w:val="28"/>
          <w:lang w:eastAsia="ru-RU"/>
        </w:rPr>
        <w:t>предоставляется в порядке</w:t>
      </w:r>
      <w:r w:rsidR="00E77A82">
        <w:rPr>
          <w:szCs w:val="28"/>
          <w:lang w:eastAsia="ru-RU"/>
        </w:rPr>
        <w:t xml:space="preserve">, действовавшем </w:t>
      </w:r>
      <w:r w:rsidR="00E77A82" w:rsidRPr="007A1791">
        <w:rPr>
          <w:szCs w:val="28"/>
          <w:lang w:eastAsia="ru-RU"/>
        </w:rPr>
        <w:t xml:space="preserve">до дня вступления в силу Указа Президента Российской Федерации </w:t>
      </w:r>
      <w:r w:rsidR="00E77A82">
        <w:rPr>
          <w:szCs w:val="28"/>
          <w:lang w:eastAsia="ru-RU"/>
        </w:rPr>
        <w:t xml:space="preserve">от </w:t>
      </w:r>
      <w:r w:rsidR="00E77A82">
        <w:rPr>
          <w:szCs w:val="28"/>
        </w:rPr>
        <w:t xml:space="preserve">17 мая 2025 </w:t>
      </w:r>
      <w:r w:rsidR="00E77A82" w:rsidRPr="007A1791">
        <w:rPr>
          <w:szCs w:val="28"/>
        </w:rPr>
        <w:t xml:space="preserve">г. № </w:t>
      </w:r>
      <w:r w:rsidR="00E77A82">
        <w:rPr>
          <w:szCs w:val="28"/>
        </w:rPr>
        <w:t>326</w:t>
      </w:r>
      <w:r w:rsidRPr="002470CD">
        <w:rPr>
          <w:szCs w:val="28"/>
          <w:lang w:eastAsia="ru-RU"/>
        </w:rPr>
        <w:t>.</w:t>
      </w:r>
      <w:r w:rsidR="00E77A82">
        <w:rPr>
          <w:szCs w:val="28"/>
          <w:lang w:eastAsia="ru-RU"/>
        </w:rPr>
        <w:t>».</w:t>
      </w:r>
    </w:p>
    <w:p w:rsidR="00AB7291" w:rsidRDefault="00AB7291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1.6. Пункт 4.7 раздела 4 Положения исключить.</w:t>
      </w:r>
    </w:p>
    <w:p w:rsidR="00322BEB" w:rsidRDefault="00322BEB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AB7291">
        <w:rPr>
          <w:szCs w:val="28"/>
        </w:rPr>
        <w:t>7</w:t>
      </w:r>
      <w:r>
        <w:rPr>
          <w:szCs w:val="28"/>
        </w:rPr>
        <w:t>. Подпункт</w:t>
      </w:r>
      <w:r w:rsidR="00711091">
        <w:rPr>
          <w:szCs w:val="28"/>
        </w:rPr>
        <w:t xml:space="preserve">ы </w:t>
      </w:r>
      <w:r>
        <w:rPr>
          <w:szCs w:val="28"/>
        </w:rPr>
        <w:t>4.8.2</w:t>
      </w:r>
      <w:r w:rsidR="00711091">
        <w:rPr>
          <w:szCs w:val="28"/>
        </w:rPr>
        <w:t xml:space="preserve"> и 4.8.3 </w:t>
      </w:r>
      <w:r>
        <w:rPr>
          <w:szCs w:val="28"/>
        </w:rPr>
        <w:t>пункта</w:t>
      </w:r>
      <w:r w:rsidR="00711091">
        <w:rPr>
          <w:szCs w:val="28"/>
        </w:rPr>
        <w:t xml:space="preserve"> </w:t>
      </w:r>
      <w:r>
        <w:rPr>
          <w:szCs w:val="28"/>
        </w:rPr>
        <w:t xml:space="preserve">4.8 раздела 4 Положения изложить </w:t>
      </w:r>
      <w:r w:rsidR="005B71A1">
        <w:rPr>
          <w:szCs w:val="28"/>
        </w:rPr>
        <w:t xml:space="preserve">                  </w:t>
      </w:r>
      <w:r>
        <w:rPr>
          <w:szCs w:val="28"/>
        </w:rPr>
        <w:t>в следующей редакции:</w:t>
      </w:r>
    </w:p>
    <w:p w:rsidR="00322BEB" w:rsidRPr="00711091" w:rsidRDefault="00322BE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«4.8.2.</w:t>
      </w:r>
      <w:r w:rsidR="0087667A">
        <w:rPr>
          <w:szCs w:val="28"/>
          <w:lang w:eastAsia="ru-RU"/>
        </w:rPr>
        <w:t xml:space="preserve"> </w:t>
      </w:r>
      <w:r w:rsidRPr="00711091">
        <w:rPr>
          <w:szCs w:val="28"/>
          <w:lang w:eastAsia="ru-RU"/>
        </w:rPr>
        <w:t>В целях организации работы по выдаче сертификатов                                 в планируемом году на основании решений Комиссии формируется список граждан – участников процессных мероприятий, подтвердивших свое участие  в процессных мероприяти</w:t>
      </w:r>
      <w:r w:rsidR="005A3CE5">
        <w:rPr>
          <w:szCs w:val="28"/>
          <w:lang w:eastAsia="ru-RU"/>
        </w:rPr>
        <w:t>ях</w:t>
      </w:r>
      <w:r w:rsidRPr="00711091">
        <w:rPr>
          <w:szCs w:val="28"/>
          <w:lang w:eastAsia="ru-RU"/>
        </w:rPr>
        <w:t xml:space="preserve"> в планируемом году.</w:t>
      </w:r>
    </w:p>
    <w:p w:rsidR="00322BEB" w:rsidRPr="00711091" w:rsidRDefault="00322BE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Для включения в такой список гражданин – участник процессных мероприятий в период с 01 января по 01 июля года, предшествующего планируемому, представляет в Комиссию заявление об участии                                   в процессных мероприятиях в планируемом году (в произвольной форме).</w:t>
      </w:r>
    </w:p>
    <w:p w:rsidR="00322BEB" w:rsidRPr="00711091" w:rsidRDefault="00322BEB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Комиссия до 01 августа года, предшествующего планируемому году, формирует список граждан, подтвердивших свое участие в процессных мероприятиях в планируемом году, по следующей форме:</w:t>
      </w:r>
    </w:p>
    <w:p w:rsidR="00AB7291" w:rsidRPr="00711091" w:rsidRDefault="00322BEB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 xml:space="preserve">а) </w:t>
      </w:r>
      <w:r w:rsidR="00AB7291" w:rsidRPr="00711091">
        <w:rPr>
          <w:szCs w:val="28"/>
          <w:lang w:eastAsia="ru-RU"/>
        </w:rPr>
        <w:t>дата, определяющая очередность гражданина;</w:t>
      </w:r>
    </w:p>
    <w:p w:rsidR="00322BEB" w:rsidRPr="00711091" w:rsidRDefault="00AB7291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 xml:space="preserve">б) </w:t>
      </w:r>
      <w:r w:rsidR="00322BEB" w:rsidRPr="00711091">
        <w:rPr>
          <w:szCs w:val="28"/>
          <w:lang w:eastAsia="ru-RU"/>
        </w:rPr>
        <w:t>фамилия, имя, отчество</w:t>
      </w:r>
      <w:r w:rsidRPr="00711091">
        <w:rPr>
          <w:szCs w:val="28"/>
          <w:lang w:eastAsia="ru-RU"/>
        </w:rPr>
        <w:t xml:space="preserve"> гражданина</w:t>
      </w:r>
      <w:r w:rsidR="00322BEB" w:rsidRPr="00711091">
        <w:rPr>
          <w:szCs w:val="28"/>
          <w:lang w:eastAsia="ru-RU"/>
        </w:rPr>
        <w:t>;</w:t>
      </w:r>
    </w:p>
    <w:p w:rsidR="00AB7291" w:rsidRPr="00711091" w:rsidRDefault="00AB7291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в</w:t>
      </w:r>
      <w:r w:rsidR="00322BEB" w:rsidRPr="00711091">
        <w:rPr>
          <w:szCs w:val="28"/>
          <w:lang w:eastAsia="ru-RU"/>
        </w:rPr>
        <w:t xml:space="preserve">) </w:t>
      </w:r>
      <w:r w:rsidRPr="00711091">
        <w:rPr>
          <w:szCs w:val="28"/>
          <w:lang w:eastAsia="ru-RU"/>
        </w:rPr>
        <w:t>количественный состав семьи гражданина;</w:t>
      </w:r>
    </w:p>
    <w:p w:rsidR="00322BEB" w:rsidRPr="00711091" w:rsidRDefault="00AB7291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г</w:t>
      </w:r>
      <w:r w:rsidR="00322BEB" w:rsidRPr="00711091">
        <w:rPr>
          <w:szCs w:val="28"/>
          <w:lang w:eastAsia="ru-RU"/>
        </w:rPr>
        <w:t xml:space="preserve">) </w:t>
      </w:r>
      <w:r w:rsidRPr="00711091">
        <w:rPr>
          <w:szCs w:val="28"/>
          <w:lang w:eastAsia="ru-RU"/>
        </w:rPr>
        <w:t>право гражданина на дополнительную общую площадь жилого помещения.</w:t>
      </w:r>
    </w:p>
    <w:p w:rsidR="002B4B39" w:rsidRPr="002B4B39" w:rsidRDefault="002B4B39" w:rsidP="005B71A1">
      <w:pPr>
        <w:widowControl w:val="0"/>
        <w:shd w:val="clear" w:color="auto" w:fill="FFFFFF"/>
        <w:autoSpaceDE w:val="0"/>
        <w:spacing w:line="276" w:lineRule="auto"/>
        <w:ind w:firstLine="710"/>
        <w:jc w:val="both"/>
        <w:rPr>
          <w:szCs w:val="28"/>
        </w:rPr>
      </w:pPr>
      <w:r w:rsidRPr="002B4B39">
        <w:rPr>
          <w:szCs w:val="28"/>
        </w:rPr>
        <w:t xml:space="preserve">Список граждан, подтвердивших свое участие в </w:t>
      </w:r>
      <w:r w:rsidRPr="00711091">
        <w:rPr>
          <w:szCs w:val="28"/>
          <w:lang w:eastAsia="ru-RU"/>
        </w:rPr>
        <w:t>процессных мероприятиях</w:t>
      </w:r>
      <w:r w:rsidRPr="002B4B39">
        <w:rPr>
          <w:szCs w:val="28"/>
        </w:rPr>
        <w:t xml:space="preserve"> в планируемом году, формируется в порядке очередности, установленной в соответствии с пунктом 2.</w:t>
      </w:r>
      <w:r w:rsidRPr="00711091">
        <w:rPr>
          <w:szCs w:val="28"/>
        </w:rPr>
        <w:t>4</w:t>
      </w:r>
      <w:r w:rsidRPr="002B4B39">
        <w:rPr>
          <w:szCs w:val="28"/>
        </w:rPr>
        <w:t xml:space="preserve"> Положения.</w:t>
      </w:r>
    </w:p>
    <w:p w:rsidR="00E448A3" w:rsidRPr="00711091" w:rsidRDefault="00322BEB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 xml:space="preserve">Уполномоченный орган обеспечивает свободный доступ к списку граждан, подтвердивших свое участие в процессных мероприятиях                       в планируемом году, путем его размещения </w:t>
      </w:r>
      <w:r w:rsidR="00E448A3" w:rsidRPr="00711091">
        <w:rPr>
          <w:szCs w:val="28"/>
        </w:rPr>
        <w:t xml:space="preserve">для всеобщего обозрения                         в  доступном месте на информационном стенде уполномоченного органа,                     </w:t>
      </w:r>
      <w:r w:rsidR="00E448A3" w:rsidRPr="00711091">
        <w:rPr>
          <w:szCs w:val="28"/>
          <w:lang w:eastAsia="ru-RU"/>
        </w:rPr>
        <w:t xml:space="preserve">на  официальном сайте администрации города Байконур, а также </w:t>
      </w:r>
      <w:r w:rsidR="00E448A3" w:rsidRPr="00711091">
        <w:rPr>
          <w:szCs w:val="28"/>
        </w:rPr>
        <w:t>своевременное предоставление необходимой информации по письменным обращениям граждан.</w:t>
      </w:r>
    </w:p>
    <w:p w:rsidR="00322BEB" w:rsidRPr="00711091" w:rsidRDefault="00322BEB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Уполномоченный орган представляет до 01 сентября года, предшествующего планируемому, в Министерство строительства и жилищно - коммунального хозяйства Российской Федерации (далее – Минстрой России) сведения о количестве граждан, подтвердивших свое участие в процессных мероприятиях в планируемом году.</w:t>
      </w:r>
    </w:p>
    <w:p w:rsidR="00030DDD" w:rsidRPr="00030DDD" w:rsidRDefault="00030DD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  <w:lang w:eastAsia="ru-RU"/>
        </w:rPr>
      </w:pPr>
      <w:r w:rsidRPr="00030DDD">
        <w:rPr>
          <w:szCs w:val="28"/>
          <w:lang w:eastAsia="ru-RU"/>
        </w:rPr>
        <w:t>4.8.3. Порядок формирования Сводного списка граждан – получателей сертификатов в планируемом году</w:t>
      </w:r>
    </w:p>
    <w:p w:rsidR="00030DDD" w:rsidRPr="00030DDD" w:rsidRDefault="00030DD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  <w:lang w:eastAsia="ru-RU"/>
        </w:rPr>
      </w:pPr>
      <w:r w:rsidRPr="00030DDD">
        <w:rPr>
          <w:szCs w:val="28"/>
          <w:lang w:eastAsia="ru-RU"/>
        </w:rPr>
        <w:t xml:space="preserve">На основании списка граждан, подтвердивших свое участие                               в процессных мероприятиях в планируемом году, Комиссией формируется Сводный список граждан-получателей сертификатов в планируемом году  (далее – Сводный список получателей сертификатов) по форме, указанной              в приложении № 12 к Положению, в пределах, предусмотренных администрации  города Байконур на планируемый год средств                                    на предоставление социальных выплат, исходя из норматива стоимости 1 кв. метра общей площади жилья по Российской Федерации, действующего                            на дату утверждения указанного списка.  </w:t>
      </w:r>
    </w:p>
    <w:p w:rsidR="00030DDD" w:rsidRPr="00030DDD" w:rsidRDefault="00030DDD" w:rsidP="005B71A1">
      <w:pPr>
        <w:widowControl w:val="0"/>
        <w:shd w:val="clear" w:color="auto" w:fill="FFFFFF"/>
        <w:autoSpaceDE w:val="0"/>
        <w:spacing w:line="276" w:lineRule="auto"/>
        <w:ind w:firstLine="710"/>
        <w:jc w:val="both"/>
        <w:rPr>
          <w:szCs w:val="28"/>
          <w:lang w:eastAsia="ru-RU"/>
        </w:rPr>
      </w:pPr>
      <w:r w:rsidRPr="00030DDD">
        <w:rPr>
          <w:szCs w:val="28"/>
          <w:lang w:eastAsia="ru-RU"/>
        </w:rPr>
        <w:t xml:space="preserve">Сводный список получателей сертификатов </w:t>
      </w:r>
      <w:r w:rsidR="00D46F20" w:rsidRPr="002B4B39">
        <w:rPr>
          <w:szCs w:val="28"/>
        </w:rPr>
        <w:t>формируется в порядке очередности, установленной в соответствии с пунктом 2.</w:t>
      </w:r>
      <w:r w:rsidR="00D46F20" w:rsidRPr="00711091">
        <w:rPr>
          <w:szCs w:val="28"/>
        </w:rPr>
        <w:t>4</w:t>
      </w:r>
      <w:r w:rsidR="00D46F20" w:rsidRPr="002B4B39">
        <w:rPr>
          <w:szCs w:val="28"/>
        </w:rPr>
        <w:t xml:space="preserve"> Положения</w:t>
      </w:r>
      <w:r w:rsidR="00D46F20" w:rsidRPr="00711091">
        <w:rPr>
          <w:szCs w:val="28"/>
        </w:rPr>
        <w:t xml:space="preserve">,                        и </w:t>
      </w:r>
      <w:r w:rsidR="00D46F20" w:rsidRPr="00711091">
        <w:rPr>
          <w:szCs w:val="28"/>
          <w:lang w:eastAsia="ru-RU"/>
        </w:rPr>
        <w:t xml:space="preserve"> </w:t>
      </w:r>
      <w:r w:rsidRPr="00030DDD">
        <w:rPr>
          <w:szCs w:val="28"/>
          <w:lang w:eastAsia="ru-RU"/>
        </w:rPr>
        <w:t>утверждается председателем Комиссии после получения контрольных цифр бюджетных средств, предусмотренных для предоставления социальных выплат гражданам</w:t>
      </w:r>
      <w:r w:rsidR="00D46F20" w:rsidRPr="00711091">
        <w:rPr>
          <w:szCs w:val="28"/>
          <w:lang w:eastAsia="ru-RU"/>
        </w:rPr>
        <w:t xml:space="preserve"> </w:t>
      </w:r>
      <w:r w:rsidRPr="00030DDD">
        <w:rPr>
          <w:szCs w:val="28"/>
          <w:lang w:eastAsia="ru-RU"/>
        </w:rPr>
        <w:t>на соответствующий год.</w:t>
      </w:r>
    </w:p>
    <w:p w:rsidR="00030DDD" w:rsidRPr="00030DDD" w:rsidRDefault="00030DD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  <w:rPr>
          <w:szCs w:val="28"/>
          <w:lang w:eastAsia="ru-RU"/>
        </w:rPr>
      </w:pPr>
      <w:r w:rsidRPr="00030DDD">
        <w:rPr>
          <w:szCs w:val="28"/>
          <w:lang w:eastAsia="ru-RU"/>
        </w:rPr>
        <w:t xml:space="preserve"> Включение граждан – участников процессных мероприятий в Сводный список получателей сертификатов после его утверждения допускается при наличии остатка предусмотренных для предоставления социальных выплат гражданам на соответствующий год бюджетных средств, образовавшегося                        в связи с отказом граждан в получении сертификатов в текущем году,                      на основании решений Комиссии с соблюдением очередности, установленной         в списке граждан, подтвердивших свое участие в процессных мероприятиях               в планируемом году. </w:t>
      </w:r>
    </w:p>
    <w:p w:rsidR="00030DDD" w:rsidRPr="00030DDD" w:rsidRDefault="00DD43F3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 xml:space="preserve">Доведение до граждан сведений о включении их </w:t>
      </w:r>
      <w:r w:rsidR="00D30494" w:rsidRPr="00711091">
        <w:rPr>
          <w:szCs w:val="28"/>
          <w:lang w:eastAsia="ru-RU"/>
        </w:rPr>
        <w:t xml:space="preserve">в </w:t>
      </w:r>
      <w:r w:rsidRPr="00030DDD">
        <w:rPr>
          <w:szCs w:val="28"/>
          <w:lang w:eastAsia="ru-RU"/>
        </w:rPr>
        <w:t>Сводн</w:t>
      </w:r>
      <w:r w:rsidRPr="00711091">
        <w:rPr>
          <w:szCs w:val="28"/>
          <w:lang w:eastAsia="ru-RU"/>
        </w:rPr>
        <w:t xml:space="preserve">ый </w:t>
      </w:r>
      <w:r w:rsidRPr="00030DDD">
        <w:rPr>
          <w:szCs w:val="28"/>
          <w:lang w:eastAsia="ru-RU"/>
        </w:rPr>
        <w:t>спис</w:t>
      </w:r>
      <w:r w:rsidRPr="00711091">
        <w:rPr>
          <w:szCs w:val="28"/>
          <w:lang w:eastAsia="ru-RU"/>
        </w:rPr>
        <w:t>о</w:t>
      </w:r>
      <w:r w:rsidRPr="00030DDD">
        <w:rPr>
          <w:szCs w:val="28"/>
          <w:lang w:eastAsia="ru-RU"/>
        </w:rPr>
        <w:t>к получателей сертификатов</w:t>
      </w:r>
      <w:r w:rsidRPr="00711091">
        <w:rPr>
          <w:szCs w:val="28"/>
          <w:lang w:eastAsia="ru-RU"/>
        </w:rPr>
        <w:t xml:space="preserve"> осуществляется </w:t>
      </w:r>
      <w:r w:rsidR="00D30494" w:rsidRPr="00030DDD">
        <w:rPr>
          <w:szCs w:val="28"/>
          <w:lang w:eastAsia="ru-RU"/>
        </w:rPr>
        <w:t>Уполномоченны</w:t>
      </w:r>
      <w:r w:rsidR="00D30494" w:rsidRPr="00711091">
        <w:rPr>
          <w:szCs w:val="28"/>
          <w:lang w:eastAsia="ru-RU"/>
        </w:rPr>
        <w:t xml:space="preserve">м </w:t>
      </w:r>
      <w:r w:rsidR="00D30494" w:rsidRPr="00030DDD">
        <w:rPr>
          <w:szCs w:val="28"/>
          <w:lang w:eastAsia="ru-RU"/>
        </w:rPr>
        <w:t>орган</w:t>
      </w:r>
      <w:r w:rsidR="00D30494" w:rsidRPr="00711091">
        <w:rPr>
          <w:szCs w:val="28"/>
          <w:lang w:eastAsia="ru-RU"/>
        </w:rPr>
        <w:t xml:space="preserve">ом </w:t>
      </w:r>
      <w:r w:rsidRPr="00711091">
        <w:rPr>
          <w:szCs w:val="28"/>
          <w:lang w:eastAsia="ru-RU"/>
        </w:rPr>
        <w:t xml:space="preserve">путем обеспечения </w:t>
      </w:r>
      <w:r w:rsidR="00030DDD" w:rsidRPr="00030DDD">
        <w:rPr>
          <w:szCs w:val="28"/>
          <w:lang w:eastAsia="ru-RU"/>
        </w:rPr>
        <w:t>доступ</w:t>
      </w:r>
      <w:r w:rsidRPr="00711091">
        <w:rPr>
          <w:szCs w:val="28"/>
          <w:lang w:eastAsia="ru-RU"/>
        </w:rPr>
        <w:t>а</w:t>
      </w:r>
      <w:r w:rsidR="00030DDD" w:rsidRPr="00030DDD">
        <w:rPr>
          <w:szCs w:val="28"/>
          <w:lang w:eastAsia="ru-RU"/>
        </w:rPr>
        <w:t xml:space="preserve"> </w:t>
      </w:r>
      <w:r w:rsidRPr="00711091">
        <w:rPr>
          <w:szCs w:val="28"/>
          <w:lang w:eastAsia="ru-RU"/>
        </w:rPr>
        <w:t xml:space="preserve">граждан </w:t>
      </w:r>
      <w:r w:rsidR="00030DDD" w:rsidRPr="00030DDD">
        <w:rPr>
          <w:szCs w:val="28"/>
          <w:lang w:eastAsia="ru-RU"/>
        </w:rPr>
        <w:t xml:space="preserve">к </w:t>
      </w:r>
      <w:r w:rsidR="00D30494" w:rsidRPr="00711091">
        <w:rPr>
          <w:szCs w:val="28"/>
          <w:lang w:eastAsia="ru-RU"/>
        </w:rPr>
        <w:t xml:space="preserve">размещенным </w:t>
      </w:r>
      <w:r w:rsidRPr="00711091">
        <w:rPr>
          <w:szCs w:val="28"/>
        </w:rPr>
        <w:t>в доступном месте                        на информационном стенде уполномоченного органа</w:t>
      </w:r>
      <w:r w:rsidRPr="00711091">
        <w:rPr>
          <w:szCs w:val="28"/>
          <w:lang w:eastAsia="ru-RU"/>
        </w:rPr>
        <w:t xml:space="preserve"> и </w:t>
      </w:r>
      <w:r w:rsidR="00D30494" w:rsidRPr="00711091">
        <w:rPr>
          <w:szCs w:val="28"/>
          <w:lang w:eastAsia="ru-RU"/>
        </w:rPr>
        <w:t xml:space="preserve">на </w:t>
      </w:r>
      <w:r w:rsidRPr="00030DDD">
        <w:rPr>
          <w:szCs w:val="28"/>
          <w:lang w:eastAsia="ru-RU"/>
        </w:rPr>
        <w:t>официальном сайте администрации города Байконур</w:t>
      </w:r>
      <w:r w:rsidRPr="00711091">
        <w:rPr>
          <w:szCs w:val="28"/>
          <w:lang w:eastAsia="ru-RU"/>
        </w:rPr>
        <w:t xml:space="preserve"> </w:t>
      </w:r>
      <w:r w:rsidR="00030DDD" w:rsidRPr="00030DDD">
        <w:rPr>
          <w:szCs w:val="28"/>
          <w:lang w:eastAsia="ru-RU"/>
        </w:rPr>
        <w:t>следующих сведений</w:t>
      </w:r>
      <w:r w:rsidRPr="00711091">
        <w:rPr>
          <w:szCs w:val="28"/>
          <w:lang w:eastAsia="ru-RU"/>
        </w:rPr>
        <w:t xml:space="preserve"> </w:t>
      </w:r>
      <w:r w:rsidR="00030DDD" w:rsidRPr="00030DDD">
        <w:rPr>
          <w:szCs w:val="28"/>
          <w:lang w:eastAsia="ru-RU"/>
        </w:rPr>
        <w:t xml:space="preserve">о гражданах, включенных в </w:t>
      </w:r>
      <w:r w:rsidR="00D30494" w:rsidRPr="00711091">
        <w:rPr>
          <w:szCs w:val="28"/>
          <w:lang w:eastAsia="ru-RU"/>
        </w:rPr>
        <w:t xml:space="preserve">указанный </w:t>
      </w:r>
      <w:r w:rsidR="00030DDD" w:rsidRPr="00030DDD">
        <w:rPr>
          <w:szCs w:val="28"/>
          <w:lang w:eastAsia="ru-RU"/>
        </w:rPr>
        <w:t>список</w:t>
      </w:r>
      <w:hyperlink r:id="rId11" w:history="1"/>
      <w:r w:rsidR="00030DDD" w:rsidRPr="00030DDD">
        <w:rPr>
          <w:szCs w:val="28"/>
          <w:lang w:eastAsia="ru-RU"/>
        </w:rPr>
        <w:t>:</w:t>
      </w:r>
    </w:p>
    <w:p w:rsidR="00D46F20" w:rsidRPr="00711091" w:rsidRDefault="00D46F20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а) дата, определяющая очередность гражданина;</w:t>
      </w:r>
    </w:p>
    <w:p w:rsidR="00D46F20" w:rsidRPr="00711091" w:rsidRDefault="00D46F20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б) фамилия, имя, отчество гражданина;</w:t>
      </w:r>
    </w:p>
    <w:p w:rsidR="00D46F20" w:rsidRPr="00711091" w:rsidRDefault="00D46F20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в) количественный состав семьи гражданина;</w:t>
      </w:r>
    </w:p>
    <w:p w:rsidR="00D46F20" w:rsidRPr="00711091" w:rsidRDefault="00D46F20" w:rsidP="005B71A1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7"/>
        <w:jc w:val="both"/>
        <w:rPr>
          <w:szCs w:val="28"/>
          <w:lang w:eastAsia="ru-RU"/>
        </w:rPr>
      </w:pPr>
      <w:r w:rsidRPr="00711091">
        <w:rPr>
          <w:szCs w:val="28"/>
          <w:lang w:eastAsia="ru-RU"/>
        </w:rPr>
        <w:t>г) право гражданина на дополнительную общую площадь жилого помещения.</w:t>
      </w:r>
      <w:r w:rsidR="00D30494" w:rsidRPr="00711091">
        <w:rPr>
          <w:szCs w:val="28"/>
          <w:lang w:eastAsia="ru-RU"/>
        </w:rPr>
        <w:t>».</w:t>
      </w:r>
    </w:p>
    <w:p w:rsidR="00E448A3" w:rsidRDefault="00E77A82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1.</w:t>
      </w:r>
      <w:r w:rsidR="00E448A3">
        <w:rPr>
          <w:szCs w:val="28"/>
          <w:lang w:eastAsia="ru-RU"/>
        </w:rPr>
        <w:t>8</w:t>
      </w:r>
      <w:r>
        <w:rPr>
          <w:szCs w:val="28"/>
          <w:lang w:eastAsia="ru-RU"/>
        </w:rPr>
        <w:t xml:space="preserve">. </w:t>
      </w:r>
      <w:r w:rsidR="00E448A3">
        <w:rPr>
          <w:szCs w:val="28"/>
        </w:rPr>
        <w:t xml:space="preserve">Приложение № 2 к Положению </w:t>
      </w:r>
      <w:r w:rsidR="00F142BF">
        <w:rPr>
          <w:szCs w:val="28"/>
        </w:rPr>
        <w:t>признать</w:t>
      </w:r>
      <w:r w:rsidR="00E448A3">
        <w:rPr>
          <w:szCs w:val="28"/>
        </w:rPr>
        <w:t xml:space="preserve"> утратившим силу.</w:t>
      </w:r>
    </w:p>
    <w:p w:rsidR="00E448A3" w:rsidRDefault="00E448A3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1.9. В </w:t>
      </w:r>
      <w:r>
        <w:rPr>
          <w:szCs w:val="28"/>
        </w:rPr>
        <w:t>Приложении № 3 к Положению</w:t>
      </w:r>
      <w:r w:rsidR="00880F40">
        <w:rPr>
          <w:szCs w:val="28"/>
        </w:rPr>
        <w:t xml:space="preserve"> в тексте заявления слова «дополнительную  жилую площадь» заменить словами «</w:t>
      </w:r>
      <w:r w:rsidR="00880F40" w:rsidRPr="0010559D">
        <w:rPr>
          <w:szCs w:val="28"/>
          <w:lang w:eastAsia="ru-RU"/>
        </w:rPr>
        <w:t xml:space="preserve">дополнительную </w:t>
      </w:r>
      <w:r w:rsidR="00880F40">
        <w:rPr>
          <w:szCs w:val="28"/>
          <w:lang w:eastAsia="ru-RU"/>
        </w:rPr>
        <w:t xml:space="preserve">общую </w:t>
      </w:r>
      <w:r w:rsidR="00880F40" w:rsidRPr="0010559D">
        <w:rPr>
          <w:szCs w:val="28"/>
          <w:lang w:eastAsia="ru-RU"/>
        </w:rPr>
        <w:t>площадь жилого помещения</w:t>
      </w:r>
      <w:r w:rsidR="00880F40">
        <w:rPr>
          <w:szCs w:val="28"/>
          <w:lang w:eastAsia="ru-RU"/>
        </w:rPr>
        <w:t>».</w:t>
      </w:r>
    </w:p>
    <w:p w:rsidR="005B2197" w:rsidRDefault="00880F40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 xml:space="preserve">1.10. </w:t>
      </w:r>
      <w:r w:rsidR="00E77A82">
        <w:rPr>
          <w:szCs w:val="28"/>
          <w:lang w:eastAsia="ru-RU"/>
        </w:rPr>
        <w:t xml:space="preserve">Пункт 1 </w:t>
      </w:r>
      <w:r w:rsidR="005B2197">
        <w:rPr>
          <w:szCs w:val="28"/>
        </w:rPr>
        <w:t xml:space="preserve">Приложения № 6 к Положению дополнить подпунктом 1.1  следующего содержания: </w:t>
      </w:r>
    </w:p>
    <w:p w:rsidR="005B2197" w:rsidRPr="005B2197" w:rsidRDefault="005B2197" w:rsidP="005B71A1">
      <w:pPr>
        <w:tabs>
          <w:tab w:val="left" w:pos="-2127"/>
        </w:tabs>
        <w:spacing w:line="276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«1.1.  </w:t>
      </w:r>
      <w:r w:rsidRPr="005B2197">
        <w:rPr>
          <w:szCs w:val="28"/>
          <w:lang w:eastAsia="ru-RU"/>
        </w:rPr>
        <w:t xml:space="preserve">Документ, </w:t>
      </w:r>
      <w:r>
        <w:rPr>
          <w:szCs w:val="28"/>
          <w:lang w:eastAsia="ru-RU"/>
        </w:rPr>
        <w:t>выданный уполномоченным органом, подтверждающий дату приобретения гр</w:t>
      </w:r>
      <w:r w:rsidRPr="005B2197">
        <w:rPr>
          <w:szCs w:val="28"/>
          <w:lang w:eastAsia="ru-RU"/>
        </w:rPr>
        <w:t>аждан</w:t>
      </w:r>
      <w:r>
        <w:rPr>
          <w:szCs w:val="28"/>
          <w:lang w:eastAsia="ru-RU"/>
        </w:rPr>
        <w:t xml:space="preserve">ства </w:t>
      </w:r>
      <w:r w:rsidRPr="005B2197">
        <w:rPr>
          <w:szCs w:val="28"/>
          <w:lang w:eastAsia="ru-RU"/>
        </w:rPr>
        <w:t>Российской Федерации заявител</w:t>
      </w:r>
      <w:r w:rsidR="00AF0226">
        <w:rPr>
          <w:szCs w:val="28"/>
          <w:lang w:eastAsia="ru-RU"/>
        </w:rPr>
        <w:t>ем</w:t>
      </w:r>
      <w:r>
        <w:rPr>
          <w:szCs w:val="28"/>
          <w:lang w:eastAsia="ru-RU"/>
        </w:rPr>
        <w:t xml:space="preserve">.». </w:t>
      </w:r>
    </w:p>
    <w:p w:rsidR="005B2197" w:rsidRDefault="005B2197" w:rsidP="005B71A1">
      <w:pPr>
        <w:shd w:val="clear" w:color="auto" w:fill="FFFFFF"/>
        <w:tabs>
          <w:tab w:val="left" w:pos="1181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  <w:lang w:eastAsia="ru-RU"/>
        </w:rPr>
        <w:t>1.</w:t>
      </w:r>
      <w:r w:rsidR="00ED31A2">
        <w:rPr>
          <w:szCs w:val="28"/>
          <w:lang w:eastAsia="ru-RU"/>
        </w:rPr>
        <w:t>11</w:t>
      </w:r>
      <w:r>
        <w:rPr>
          <w:szCs w:val="28"/>
          <w:lang w:eastAsia="ru-RU"/>
        </w:rPr>
        <w:t xml:space="preserve">. </w:t>
      </w:r>
      <w:r>
        <w:rPr>
          <w:szCs w:val="28"/>
        </w:rPr>
        <w:t>Приложени</w:t>
      </w:r>
      <w:r w:rsidR="006F5AEE">
        <w:rPr>
          <w:szCs w:val="28"/>
        </w:rPr>
        <w:t>е</w:t>
      </w:r>
      <w:r>
        <w:rPr>
          <w:szCs w:val="28"/>
        </w:rPr>
        <w:t xml:space="preserve"> № </w:t>
      </w:r>
      <w:r w:rsidR="006F5AEE">
        <w:rPr>
          <w:szCs w:val="28"/>
        </w:rPr>
        <w:t>12</w:t>
      </w:r>
      <w:r>
        <w:rPr>
          <w:szCs w:val="28"/>
        </w:rPr>
        <w:t xml:space="preserve"> к Положению </w:t>
      </w:r>
      <w:r w:rsidR="006F5AEE">
        <w:rPr>
          <w:szCs w:val="28"/>
        </w:rPr>
        <w:t>изложить в редакции согласно приложению к настоящему постановлению.</w:t>
      </w:r>
    </w:p>
    <w:p w:rsidR="00DE2230" w:rsidRDefault="002470CD" w:rsidP="005B71A1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10"/>
        <w:jc w:val="both"/>
      </w:pPr>
      <w:r w:rsidRPr="002470CD">
        <w:rPr>
          <w:szCs w:val="28"/>
          <w:lang w:eastAsia="ru-RU"/>
        </w:rPr>
        <w:t xml:space="preserve"> </w:t>
      </w:r>
      <w:r w:rsidR="00DE2230" w:rsidRPr="00CC0D42">
        <w:rPr>
          <w:szCs w:val="28"/>
        </w:rPr>
        <w:t>2. Аппарату Главы администрации города Байконур в установленные</w:t>
      </w:r>
      <w:r w:rsidR="00DE2230">
        <w:rPr>
          <w:szCs w:val="28"/>
        </w:rPr>
        <w:t xml:space="preserve">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 w:rsidR="00DE2230">
        <w:rPr>
          <w:szCs w:val="28"/>
          <w:lang w:val="en-US"/>
        </w:rPr>
        <w:t>www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baikonuradm</w:t>
      </w:r>
      <w:r w:rsidR="00DE2230">
        <w:rPr>
          <w:szCs w:val="28"/>
        </w:rPr>
        <w:t>.</w:t>
      </w:r>
      <w:r w:rsidR="00DE2230">
        <w:rPr>
          <w:szCs w:val="28"/>
          <w:lang w:val="en-US"/>
        </w:rPr>
        <w:t>ru</w:t>
      </w:r>
      <w:r w:rsidR="00DE2230">
        <w:rPr>
          <w:szCs w:val="28"/>
        </w:rPr>
        <w:t>.</w:t>
      </w:r>
    </w:p>
    <w:p w:rsidR="002E4341" w:rsidRDefault="002E4341" w:rsidP="005B71A1">
      <w:pPr>
        <w:spacing w:line="276" w:lineRule="auto"/>
        <w:ind w:firstLine="697"/>
        <w:jc w:val="both"/>
      </w:pPr>
      <w:r>
        <w:rPr>
          <w:szCs w:val="28"/>
        </w:rPr>
        <w:t xml:space="preserve">3. </w:t>
      </w:r>
      <w:r w:rsidRPr="00AE1303">
        <w:rPr>
          <w:szCs w:val="28"/>
        </w:rPr>
        <w:t>Контроль  за  исполнением  настоящего  постановления  возложить             на первого заместителя Главы администрации города Байконур.</w:t>
      </w:r>
    </w:p>
    <w:p w:rsidR="00711885" w:rsidRPr="00637E8A" w:rsidRDefault="00711885" w:rsidP="005B71A1">
      <w:pPr>
        <w:spacing w:line="276" w:lineRule="auto"/>
        <w:jc w:val="both"/>
        <w:rPr>
          <w:sz w:val="36"/>
          <w:szCs w:val="36"/>
        </w:rPr>
      </w:pPr>
    </w:p>
    <w:p w:rsidR="00FF5FD1" w:rsidRDefault="00FF5FD1" w:rsidP="005B71A1">
      <w:pPr>
        <w:spacing w:line="276" w:lineRule="auto"/>
        <w:jc w:val="both"/>
        <w:rPr>
          <w:sz w:val="36"/>
          <w:szCs w:val="36"/>
        </w:rPr>
      </w:pPr>
    </w:p>
    <w:p w:rsidR="00AF0226" w:rsidRPr="00637E8A" w:rsidRDefault="00AF0226" w:rsidP="005B71A1">
      <w:pPr>
        <w:spacing w:line="276" w:lineRule="auto"/>
        <w:jc w:val="both"/>
        <w:rPr>
          <w:sz w:val="36"/>
          <w:szCs w:val="36"/>
        </w:rPr>
      </w:pPr>
    </w:p>
    <w:p w:rsidR="00711885" w:rsidRDefault="00AF32F8" w:rsidP="005B71A1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Глава</w:t>
      </w:r>
      <w:r w:rsidR="00AE71DC">
        <w:rPr>
          <w:b/>
          <w:szCs w:val="28"/>
        </w:rPr>
        <w:t xml:space="preserve"> администрации   </w:t>
      </w:r>
      <w:r>
        <w:rPr>
          <w:b/>
          <w:szCs w:val="28"/>
        </w:rPr>
        <w:t xml:space="preserve">  </w:t>
      </w:r>
      <w:r w:rsidR="00FF5FD1">
        <w:rPr>
          <w:b/>
          <w:szCs w:val="28"/>
        </w:rPr>
        <w:t xml:space="preserve">                                                                 </w:t>
      </w:r>
      <w:r>
        <w:rPr>
          <w:b/>
          <w:szCs w:val="28"/>
        </w:rPr>
        <w:t>К.Д. Бусыгин</w:t>
      </w:r>
    </w:p>
    <w:p w:rsidR="00951DB4" w:rsidRDefault="00951DB4" w:rsidP="005B71A1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5B71A1">
      <w:pPr>
        <w:pStyle w:val="ae"/>
        <w:spacing w:before="0" w:line="276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p w:rsidR="00FE173E" w:rsidRDefault="00FE173E" w:rsidP="00951DB4">
      <w:pPr>
        <w:pStyle w:val="ae"/>
        <w:spacing w:before="0" w:line="240" w:lineRule="auto"/>
        <w:ind w:firstLine="0"/>
        <w:jc w:val="center"/>
        <w:rPr>
          <w:b/>
          <w:szCs w:val="28"/>
        </w:rPr>
      </w:pPr>
    </w:p>
    <w:sectPr w:rsidR="00FE173E" w:rsidSect="0087667A">
      <w:headerReference w:type="even" r:id="rId12"/>
      <w:headerReference w:type="default" r:id="rId13"/>
      <w:headerReference w:type="first" r:id="rId14"/>
      <w:pgSz w:w="11906" w:h="16838"/>
      <w:pgMar w:top="1100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AA" w:rsidRDefault="007038AA">
      <w:r>
        <w:separator/>
      </w:r>
    </w:p>
  </w:endnote>
  <w:endnote w:type="continuationSeparator" w:id="0">
    <w:p w:rsidR="007038AA" w:rsidRDefault="0070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AA" w:rsidRDefault="007038AA">
      <w:r>
        <w:separator/>
      </w:r>
    </w:p>
  </w:footnote>
  <w:footnote w:type="continuationSeparator" w:id="0">
    <w:p w:rsidR="007038AA" w:rsidRDefault="00703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5F1CFE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5F1CFE">
    <w:pPr>
      <w:pStyle w:val="ac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5F1CFE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1E1"/>
    <w:rsid w:val="000023A4"/>
    <w:rsid w:val="00020ADE"/>
    <w:rsid w:val="0002288E"/>
    <w:rsid w:val="00030DDD"/>
    <w:rsid w:val="00032413"/>
    <w:rsid w:val="00032E24"/>
    <w:rsid w:val="000418F2"/>
    <w:rsid w:val="00047B55"/>
    <w:rsid w:val="000525B7"/>
    <w:rsid w:val="0005564F"/>
    <w:rsid w:val="00066155"/>
    <w:rsid w:val="000729E7"/>
    <w:rsid w:val="00075C6E"/>
    <w:rsid w:val="00076377"/>
    <w:rsid w:val="0007687C"/>
    <w:rsid w:val="00080842"/>
    <w:rsid w:val="00093829"/>
    <w:rsid w:val="00094078"/>
    <w:rsid w:val="000A470E"/>
    <w:rsid w:val="000A4D57"/>
    <w:rsid w:val="000B11A7"/>
    <w:rsid w:val="000B2771"/>
    <w:rsid w:val="000B7651"/>
    <w:rsid w:val="000C224D"/>
    <w:rsid w:val="000C5C03"/>
    <w:rsid w:val="000C6EC7"/>
    <w:rsid w:val="000D3743"/>
    <w:rsid w:val="000D40C5"/>
    <w:rsid w:val="000D7938"/>
    <w:rsid w:val="000E3A91"/>
    <w:rsid w:val="000F6FE1"/>
    <w:rsid w:val="0010404F"/>
    <w:rsid w:val="00104685"/>
    <w:rsid w:val="00104B11"/>
    <w:rsid w:val="0010559D"/>
    <w:rsid w:val="00115EF0"/>
    <w:rsid w:val="00123C69"/>
    <w:rsid w:val="00133816"/>
    <w:rsid w:val="001432E8"/>
    <w:rsid w:val="00144FFF"/>
    <w:rsid w:val="00147514"/>
    <w:rsid w:val="00150DC9"/>
    <w:rsid w:val="00163869"/>
    <w:rsid w:val="00172701"/>
    <w:rsid w:val="001B44C9"/>
    <w:rsid w:val="001B496A"/>
    <w:rsid w:val="001C59DA"/>
    <w:rsid w:val="001E4E3F"/>
    <w:rsid w:val="001E76C2"/>
    <w:rsid w:val="00200805"/>
    <w:rsid w:val="002025AC"/>
    <w:rsid w:val="002071C4"/>
    <w:rsid w:val="0021325D"/>
    <w:rsid w:val="00221AE9"/>
    <w:rsid w:val="00227777"/>
    <w:rsid w:val="00232445"/>
    <w:rsid w:val="002345B5"/>
    <w:rsid w:val="002352E9"/>
    <w:rsid w:val="00241199"/>
    <w:rsid w:val="002424EC"/>
    <w:rsid w:val="002470CD"/>
    <w:rsid w:val="00247B0F"/>
    <w:rsid w:val="00261F76"/>
    <w:rsid w:val="002673A8"/>
    <w:rsid w:val="00273F10"/>
    <w:rsid w:val="00277B13"/>
    <w:rsid w:val="00283EAC"/>
    <w:rsid w:val="00287C43"/>
    <w:rsid w:val="002950E7"/>
    <w:rsid w:val="002B4B39"/>
    <w:rsid w:val="002C2BFA"/>
    <w:rsid w:val="002D184B"/>
    <w:rsid w:val="002E4341"/>
    <w:rsid w:val="002E52BD"/>
    <w:rsid w:val="002E78D2"/>
    <w:rsid w:val="002E7AF9"/>
    <w:rsid w:val="002F174A"/>
    <w:rsid w:val="002F533B"/>
    <w:rsid w:val="003011E0"/>
    <w:rsid w:val="00307654"/>
    <w:rsid w:val="003159E1"/>
    <w:rsid w:val="00322BEB"/>
    <w:rsid w:val="00325DE5"/>
    <w:rsid w:val="003337A0"/>
    <w:rsid w:val="00345D3D"/>
    <w:rsid w:val="00351648"/>
    <w:rsid w:val="003543EE"/>
    <w:rsid w:val="003710A3"/>
    <w:rsid w:val="00371484"/>
    <w:rsid w:val="003768B0"/>
    <w:rsid w:val="00384DF0"/>
    <w:rsid w:val="00386D12"/>
    <w:rsid w:val="00387B75"/>
    <w:rsid w:val="003921D3"/>
    <w:rsid w:val="003959F3"/>
    <w:rsid w:val="003A3EFD"/>
    <w:rsid w:val="003A4BB4"/>
    <w:rsid w:val="003B10E9"/>
    <w:rsid w:val="003C117D"/>
    <w:rsid w:val="003C55FB"/>
    <w:rsid w:val="003D2887"/>
    <w:rsid w:val="003D44D8"/>
    <w:rsid w:val="003D7DB1"/>
    <w:rsid w:val="003E675F"/>
    <w:rsid w:val="003E760C"/>
    <w:rsid w:val="003F512C"/>
    <w:rsid w:val="0040071A"/>
    <w:rsid w:val="00411652"/>
    <w:rsid w:val="00411ADA"/>
    <w:rsid w:val="00414DBC"/>
    <w:rsid w:val="00426709"/>
    <w:rsid w:val="0042713C"/>
    <w:rsid w:val="0043033F"/>
    <w:rsid w:val="0044409F"/>
    <w:rsid w:val="00444C9C"/>
    <w:rsid w:val="00446816"/>
    <w:rsid w:val="00465DAC"/>
    <w:rsid w:val="0048209F"/>
    <w:rsid w:val="00497C58"/>
    <w:rsid w:val="004A0335"/>
    <w:rsid w:val="004B4E22"/>
    <w:rsid w:val="004C5608"/>
    <w:rsid w:val="004D2FCF"/>
    <w:rsid w:val="004D4412"/>
    <w:rsid w:val="004F0B11"/>
    <w:rsid w:val="004F511B"/>
    <w:rsid w:val="005038E6"/>
    <w:rsid w:val="00530B4B"/>
    <w:rsid w:val="00535D85"/>
    <w:rsid w:val="005467CC"/>
    <w:rsid w:val="0055339E"/>
    <w:rsid w:val="0055427E"/>
    <w:rsid w:val="00566907"/>
    <w:rsid w:val="005670ED"/>
    <w:rsid w:val="00570900"/>
    <w:rsid w:val="00577870"/>
    <w:rsid w:val="0058076D"/>
    <w:rsid w:val="00580E77"/>
    <w:rsid w:val="00582A07"/>
    <w:rsid w:val="005A3CE5"/>
    <w:rsid w:val="005B2197"/>
    <w:rsid w:val="005B24EA"/>
    <w:rsid w:val="005B71A1"/>
    <w:rsid w:val="005B7A10"/>
    <w:rsid w:val="005B7C9B"/>
    <w:rsid w:val="005C02A2"/>
    <w:rsid w:val="005C3EC7"/>
    <w:rsid w:val="005E4FA6"/>
    <w:rsid w:val="005F1CFE"/>
    <w:rsid w:val="00603D38"/>
    <w:rsid w:val="0062353F"/>
    <w:rsid w:val="006332BC"/>
    <w:rsid w:val="0063373E"/>
    <w:rsid w:val="00633D22"/>
    <w:rsid w:val="00637E8A"/>
    <w:rsid w:val="00642BA6"/>
    <w:rsid w:val="00646F2C"/>
    <w:rsid w:val="0065327A"/>
    <w:rsid w:val="00656D0C"/>
    <w:rsid w:val="0066240C"/>
    <w:rsid w:val="0069484B"/>
    <w:rsid w:val="006B6CA5"/>
    <w:rsid w:val="006C778F"/>
    <w:rsid w:val="006D78F0"/>
    <w:rsid w:val="006E204D"/>
    <w:rsid w:val="006E3FD2"/>
    <w:rsid w:val="006E7C79"/>
    <w:rsid w:val="006F05CA"/>
    <w:rsid w:val="006F2AD9"/>
    <w:rsid w:val="006F4873"/>
    <w:rsid w:val="006F5AEE"/>
    <w:rsid w:val="006F5C19"/>
    <w:rsid w:val="007038AA"/>
    <w:rsid w:val="00711091"/>
    <w:rsid w:val="00711885"/>
    <w:rsid w:val="007201E5"/>
    <w:rsid w:val="00735CCB"/>
    <w:rsid w:val="00750EBD"/>
    <w:rsid w:val="007566E4"/>
    <w:rsid w:val="00766AFC"/>
    <w:rsid w:val="00782D53"/>
    <w:rsid w:val="00782DDE"/>
    <w:rsid w:val="00786CE4"/>
    <w:rsid w:val="00791E5D"/>
    <w:rsid w:val="00794277"/>
    <w:rsid w:val="00797393"/>
    <w:rsid w:val="007A1791"/>
    <w:rsid w:val="007A524F"/>
    <w:rsid w:val="007C0056"/>
    <w:rsid w:val="007C101D"/>
    <w:rsid w:val="007C33C1"/>
    <w:rsid w:val="007C4836"/>
    <w:rsid w:val="007D5B14"/>
    <w:rsid w:val="007D5E72"/>
    <w:rsid w:val="007E133F"/>
    <w:rsid w:val="007F4DE3"/>
    <w:rsid w:val="007F7B53"/>
    <w:rsid w:val="00803497"/>
    <w:rsid w:val="00804377"/>
    <w:rsid w:val="00815A6F"/>
    <w:rsid w:val="00815DD9"/>
    <w:rsid w:val="00824312"/>
    <w:rsid w:val="00827161"/>
    <w:rsid w:val="00830707"/>
    <w:rsid w:val="00832C05"/>
    <w:rsid w:val="008449BA"/>
    <w:rsid w:val="00845EC6"/>
    <w:rsid w:val="0085135C"/>
    <w:rsid w:val="008524B9"/>
    <w:rsid w:val="00852A20"/>
    <w:rsid w:val="00866028"/>
    <w:rsid w:val="008720E1"/>
    <w:rsid w:val="0087667A"/>
    <w:rsid w:val="00877367"/>
    <w:rsid w:val="00880F40"/>
    <w:rsid w:val="008A3DD9"/>
    <w:rsid w:val="008C5A12"/>
    <w:rsid w:val="008D068A"/>
    <w:rsid w:val="008E7E3E"/>
    <w:rsid w:val="008F2EDA"/>
    <w:rsid w:val="009207C4"/>
    <w:rsid w:val="0094632B"/>
    <w:rsid w:val="00950F94"/>
    <w:rsid w:val="00951B9C"/>
    <w:rsid w:val="00951DB4"/>
    <w:rsid w:val="009549C8"/>
    <w:rsid w:val="009640BB"/>
    <w:rsid w:val="0096634D"/>
    <w:rsid w:val="00972EDE"/>
    <w:rsid w:val="00991867"/>
    <w:rsid w:val="00992C86"/>
    <w:rsid w:val="009A444F"/>
    <w:rsid w:val="009B09A4"/>
    <w:rsid w:val="009F0C6F"/>
    <w:rsid w:val="009F0DFB"/>
    <w:rsid w:val="009F2E53"/>
    <w:rsid w:val="00A04DB9"/>
    <w:rsid w:val="00A06F3D"/>
    <w:rsid w:val="00A260B5"/>
    <w:rsid w:val="00A2740F"/>
    <w:rsid w:val="00A377F8"/>
    <w:rsid w:val="00A43F4A"/>
    <w:rsid w:val="00A52083"/>
    <w:rsid w:val="00A87239"/>
    <w:rsid w:val="00A96D73"/>
    <w:rsid w:val="00AA2387"/>
    <w:rsid w:val="00AA39BA"/>
    <w:rsid w:val="00AB7291"/>
    <w:rsid w:val="00AC0B3A"/>
    <w:rsid w:val="00AC2EBD"/>
    <w:rsid w:val="00AC4D42"/>
    <w:rsid w:val="00AD1E61"/>
    <w:rsid w:val="00AD27A8"/>
    <w:rsid w:val="00AD50A4"/>
    <w:rsid w:val="00AE1554"/>
    <w:rsid w:val="00AE71DC"/>
    <w:rsid w:val="00AF0226"/>
    <w:rsid w:val="00AF030F"/>
    <w:rsid w:val="00AF1DBB"/>
    <w:rsid w:val="00AF32F8"/>
    <w:rsid w:val="00AF4A30"/>
    <w:rsid w:val="00AF6259"/>
    <w:rsid w:val="00B022CB"/>
    <w:rsid w:val="00B12D2F"/>
    <w:rsid w:val="00B153CD"/>
    <w:rsid w:val="00B267EE"/>
    <w:rsid w:val="00B26FFE"/>
    <w:rsid w:val="00B3258D"/>
    <w:rsid w:val="00B33FD6"/>
    <w:rsid w:val="00B438E2"/>
    <w:rsid w:val="00B466DF"/>
    <w:rsid w:val="00B512EE"/>
    <w:rsid w:val="00B5241C"/>
    <w:rsid w:val="00B62E97"/>
    <w:rsid w:val="00B83AD4"/>
    <w:rsid w:val="00B848D9"/>
    <w:rsid w:val="00B86483"/>
    <w:rsid w:val="00B96610"/>
    <w:rsid w:val="00BA0632"/>
    <w:rsid w:val="00BA2AE1"/>
    <w:rsid w:val="00BA499C"/>
    <w:rsid w:val="00BA5953"/>
    <w:rsid w:val="00BB7102"/>
    <w:rsid w:val="00BC2476"/>
    <w:rsid w:val="00BC2561"/>
    <w:rsid w:val="00BC4678"/>
    <w:rsid w:val="00BE0D04"/>
    <w:rsid w:val="00BE4DB0"/>
    <w:rsid w:val="00BE6DDF"/>
    <w:rsid w:val="00BF3521"/>
    <w:rsid w:val="00BF615F"/>
    <w:rsid w:val="00BF62FC"/>
    <w:rsid w:val="00C0146F"/>
    <w:rsid w:val="00C05BA9"/>
    <w:rsid w:val="00C1015D"/>
    <w:rsid w:val="00C21291"/>
    <w:rsid w:val="00C359A1"/>
    <w:rsid w:val="00C36ED7"/>
    <w:rsid w:val="00C60FAC"/>
    <w:rsid w:val="00CA206C"/>
    <w:rsid w:val="00CB0DDB"/>
    <w:rsid w:val="00CB1A24"/>
    <w:rsid w:val="00CC0D42"/>
    <w:rsid w:val="00CD6045"/>
    <w:rsid w:val="00D106E2"/>
    <w:rsid w:val="00D23529"/>
    <w:rsid w:val="00D30291"/>
    <w:rsid w:val="00D30494"/>
    <w:rsid w:val="00D4125E"/>
    <w:rsid w:val="00D424A3"/>
    <w:rsid w:val="00D465AD"/>
    <w:rsid w:val="00D46F20"/>
    <w:rsid w:val="00D52220"/>
    <w:rsid w:val="00D658E8"/>
    <w:rsid w:val="00D67C23"/>
    <w:rsid w:val="00D71355"/>
    <w:rsid w:val="00D75FE5"/>
    <w:rsid w:val="00D76720"/>
    <w:rsid w:val="00D85693"/>
    <w:rsid w:val="00D94285"/>
    <w:rsid w:val="00DA051D"/>
    <w:rsid w:val="00DA787F"/>
    <w:rsid w:val="00DB1AA1"/>
    <w:rsid w:val="00DB60C8"/>
    <w:rsid w:val="00DB60FF"/>
    <w:rsid w:val="00DB6E4B"/>
    <w:rsid w:val="00DD1FFD"/>
    <w:rsid w:val="00DD43F3"/>
    <w:rsid w:val="00DD77F3"/>
    <w:rsid w:val="00DE1A15"/>
    <w:rsid w:val="00DE2230"/>
    <w:rsid w:val="00DE4082"/>
    <w:rsid w:val="00DF4DF2"/>
    <w:rsid w:val="00DF5D40"/>
    <w:rsid w:val="00E02107"/>
    <w:rsid w:val="00E14415"/>
    <w:rsid w:val="00E16366"/>
    <w:rsid w:val="00E21A82"/>
    <w:rsid w:val="00E37531"/>
    <w:rsid w:val="00E448A3"/>
    <w:rsid w:val="00E56DD2"/>
    <w:rsid w:val="00E613DD"/>
    <w:rsid w:val="00E75669"/>
    <w:rsid w:val="00E77A82"/>
    <w:rsid w:val="00EB4B81"/>
    <w:rsid w:val="00EB5421"/>
    <w:rsid w:val="00EB5FCF"/>
    <w:rsid w:val="00EC32BA"/>
    <w:rsid w:val="00ED31A2"/>
    <w:rsid w:val="00ED6766"/>
    <w:rsid w:val="00ED6DC5"/>
    <w:rsid w:val="00EE3AD0"/>
    <w:rsid w:val="00EF2C8D"/>
    <w:rsid w:val="00F02236"/>
    <w:rsid w:val="00F071EA"/>
    <w:rsid w:val="00F10FF4"/>
    <w:rsid w:val="00F142BF"/>
    <w:rsid w:val="00F1587F"/>
    <w:rsid w:val="00F26F6E"/>
    <w:rsid w:val="00F27328"/>
    <w:rsid w:val="00F318E6"/>
    <w:rsid w:val="00F42C93"/>
    <w:rsid w:val="00F473F6"/>
    <w:rsid w:val="00F517D5"/>
    <w:rsid w:val="00F558D3"/>
    <w:rsid w:val="00F614C8"/>
    <w:rsid w:val="00F61A0F"/>
    <w:rsid w:val="00F778CE"/>
    <w:rsid w:val="00F870EF"/>
    <w:rsid w:val="00F87120"/>
    <w:rsid w:val="00F91E49"/>
    <w:rsid w:val="00FA0B33"/>
    <w:rsid w:val="00FA2BFF"/>
    <w:rsid w:val="00FC1658"/>
    <w:rsid w:val="00FC1944"/>
    <w:rsid w:val="00FC2057"/>
    <w:rsid w:val="00FC60FC"/>
    <w:rsid w:val="00FD2D68"/>
    <w:rsid w:val="00FD5B5D"/>
    <w:rsid w:val="00FD6804"/>
    <w:rsid w:val="00FE0FDC"/>
    <w:rsid w:val="00FE173E"/>
    <w:rsid w:val="00FE52D9"/>
    <w:rsid w:val="00FF1391"/>
    <w:rsid w:val="00FF5FD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C9C3AE-D566-4079-8076-25961FEF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pple-converted-space">
    <w:name w:val="apple-converted-space"/>
    <w:rsid w:val="00A52083"/>
  </w:style>
  <w:style w:type="character" w:customStyle="1" w:styleId="20">
    <w:name w:val="Заголовок 2 Знак"/>
    <w:link w:val="2"/>
    <w:rsid w:val="00951DB4"/>
    <w:rPr>
      <w:b/>
      <w:sz w:val="24"/>
      <w:lang w:eastAsia="zh-CN"/>
    </w:rPr>
  </w:style>
  <w:style w:type="character" w:customStyle="1" w:styleId="a8">
    <w:name w:val="Основной текст Знак"/>
    <w:link w:val="a7"/>
    <w:rsid w:val="00951DB4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951DB4"/>
    <w:rPr>
      <w:sz w:val="28"/>
      <w:lang w:eastAsia="zh-CN"/>
    </w:rPr>
  </w:style>
  <w:style w:type="character" w:customStyle="1" w:styleId="af6">
    <w:name w:val="Основной текст_"/>
    <w:link w:val="13"/>
    <w:rsid w:val="00735CCB"/>
    <w:rPr>
      <w:sz w:val="26"/>
      <w:szCs w:val="26"/>
    </w:rPr>
  </w:style>
  <w:style w:type="paragraph" w:customStyle="1" w:styleId="13">
    <w:name w:val="Основной текст1"/>
    <w:basedOn w:val="a"/>
    <w:link w:val="af6"/>
    <w:rsid w:val="00735CCB"/>
    <w:pPr>
      <w:widowControl w:val="0"/>
      <w:suppressAutoHyphens w:val="0"/>
      <w:spacing w:line="372" w:lineRule="auto"/>
      <w:ind w:firstLine="4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332F-1683-422E-BD32-6365DDCE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12509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2025-05-23T12:45:00Z</cp:lastPrinted>
  <dcterms:created xsi:type="dcterms:W3CDTF">2025-06-10T10:28:00Z</dcterms:created>
  <dcterms:modified xsi:type="dcterms:W3CDTF">2025-06-10T10:28:00Z</dcterms:modified>
</cp:coreProperties>
</file>