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727" w:rsidRDefault="00B9456E" w:rsidP="00CC0727">
      <w:pPr>
        <w:pStyle w:val="a3"/>
        <w:rPr>
          <w:sz w:val="16"/>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3.8pt;margin-top:-41.15pt;width:60.75pt;height:49.9pt;z-index:25166028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6" DrawAspect="Content" ObjectID="_1807356311" r:id="rId9"/>
        </w:object>
      </w:r>
    </w:p>
    <w:p w:rsidR="00E876FD" w:rsidRDefault="00E876FD" w:rsidP="00CC0727">
      <w:pPr>
        <w:pStyle w:val="a3"/>
        <w:rPr>
          <w:sz w:val="28"/>
        </w:rPr>
      </w:pPr>
    </w:p>
    <w:p w:rsidR="00E876FD" w:rsidRDefault="00E876FD" w:rsidP="00CC0727">
      <w:pPr>
        <w:pStyle w:val="a3"/>
        <w:rPr>
          <w:sz w:val="28"/>
        </w:rPr>
      </w:pPr>
    </w:p>
    <w:p w:rsidR="00CC0727" w:rsidRDefault="00CC0727" w:rsidP="00CC0727">
      <w:pPr>
        <w:pStyle w:val="a3"/>
        <w:rPr>
          <w:sz w:val="28"/>
        </w:rPr>
      </w:pPr>
      <w:proofErr w:type="gramStart"/>
      <w:r>
        <w:rPr>
          <w:sz w:val="28"/>
        </w:rPr>
        <w:t>ГЛАВА  АДМИНИСТРАЦИИ</w:t>
      </w:r>
      <w:proofErr w:type="gramEnd"/>
      <w:r>
        <w:rPr>
          <w:sz w:val="28"/>
        </w:rPr>
        <w:t xml:space="preserve">  ГОРОДА  БАЙКОНУР</w:t>
      </w:r>
    </w:p>
    <w:p w:rsidR="00CC0727" w:rsidRDefault="00CC0727" w:rsidP="00CC0727">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CC0727" w:rsidRPr="005D727C" w:rsidRDefault="00BA0EEC" w:rsidP="00CC0727">
      <w:pPr>
        <w:spacing w:before="120"/>
        <w:rPr>
          <w:rFonts w:ascii="Times New Roman" w:hAnsi="Times New Roman"/>
          <w:sz w:val="28"/>
        </w:rPr>
      </w:pPr>
      <w:r>
        <w:rPr>
          <w:rFonts w:ascii="Times New Roman" w:hAnsi="Times New Roman"/>
          <w:sz w:val="28"/>
        </w:rPr>
        <w:t xml:space="preserve">23 октября 2020 г.                    </w:t>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r>
      <w:r w:rsidR="00CC0727" w:rsidRPr="005D727C">
        <w:rPr>
          <w:rFonts w:ascii="Times New Roman" w:hAnsi="Times New Roman"/>
          <w:sz w:val="28"/>
        </w:rPr>
        <w:tab/>
        <w:t xml:space="preserve">№ </w:t>
      </w:r>
      <w:r>
        <w:rPr>
          <w:rFonts w:ascii="Times New Roman" w:hAnsi="Times New Roman"/>
          <w:sz w:val="28"/>
        </w:rPr>
        <w:t>539</w:t>
      </w:r>
    </w:p>
    <w:p w:rsidR="00CC0727" w:rsidRDefault="00CC0727" w:rsidP="00CC0727">
      <w:pPr>
        <w:shd w:val="clear" w:color="auto" w:fill="FFFFFF"/>
        <w:spacing w:after="0" w:line="240" w:lineRule="auto"/>
        <w:ind w:right="4818"/>
        <w:jc w:val="both"/>
        <w:rPr>
          <w:rFonts w:ascii="Times New Roman" w:eastAsia="Times New Roman" w:hAnsi="Times New Roman" w:cs="Times New Roman"/>
          <w:b/>
          <w:color w:val="000000"/>
          <w:sz w:val="28"/>
          <w:szCs w:val="28"/>
        </w:rPr>
      </w:pPr>
    </w:p>
    <w:tbl>
      <w:tblPr>
        <w:tblW w:w="9889" w:type="dxa"/>
        <w:tblLayout w:type="fixed"/>
        <w:tblLook w:val="01E0" w:firstRow="1" w:lastRow="1" w:firstColumn="1" w:lastColumn="1" w:noHBand="0" w:noVBand="0"/>
      </w:tblPr>
      <w:tblGrid>
        <w:gridCol w:w="5211"/>
        <w:gridCol w:w="4678"/>
      </w:tblGrid>
      <w:tr w:rsidR="001835AB" w:rsidTr="001835AB">
        <w:tc>
          <w:tcPr>
            <w:tcW w:w="5211" w:type="dxa"/>
          </w:tcPr>
          <w:p w:rsidR="00FD5762" w:rsidRDefault="00FD5762" w:rsidP="00FD5762">
            <w:pPr>
              <w:pStyle w:val="a7"/>
              <w:shd w:val="clear" w:color="auto" w:fill="FFFFFF"/>
              <w:spacing w:before="0" w:beforeAutospacing="0" w:after="0" w:afterAutospacing="0"/>
              <w:rPr>
                <w:rStyle w:val="a8"/>
                <w:color w:val="000000"/>
                <w:sz w:val="28"/>
                <w:szCs w:val="28"/>
              </w:rPr>
            </w:pPr>
            <w:bookmarkStart w:id="0" w:name="_GoBack"/>
            <w:r>
              <w:rPr>
                <w:rStyle w:val="a8"/>
                <w:color w:val="000000"/>
                <w:sz w:val="28"/>
                <w:szCs w:val="28"/>
              </w:rPr>
              <w:t xml:space="preserve">О внесении изменений в административный регламент предоставления государственной услуги по обеспечению инвалидов дополнительными техническими средствами реабилитации за счет средств бюджета города Байконур, утвержденный постановлением Главы администрации города Байконур </w:t>
            </w:r>
          </w:p>
          <w:p w:rsidR="001835AB" w:rsidRPr="001835AB" w:rsidRDefault="00FD5762" w:rsidP="00FD5762">
            <w:pPr>
              <w:pStyle w:val="a7"/>
              <w:shd w:val="clear" w:color="auto" w:fill="FFFFFF"/>
              <w:spacing w:before="0" w:beforeAutospacing="0" w:after="0" w:afterAutospacing="0"/>
              <w:rPr>
                <w:b/>
                <w:color w:val="000000"/>
                <w:sz w:val="28"/>
                <w:szCs w:val="28"/>
              </w:rPr>
            </w:pPr>
            <w:r>
              <w:rPr>
                <w:rStyle w:val="a8"/>
                <w:color w:val="000000"/>
                <w:sz w:val="28"/>
                <w:szCs w:val="28"/>
              </w:rPr>
              <w:t>от 03 июня 2019 г. № 244</w:t>
            </w:r>
            <w:bookmarkEnd w:id="0"/>
          </w:p>
        </w:tc>
        <w:tc>
          <w:tcPr>
            <w:tcW w:w="4678" w:type="dxa"/>
          </w:tcPr>
          <w:p w:rsidR="001835AB" w:rsidRDefault="001835AB" w:rsidP="001835AB">
            <w:pPr>
              <w:rPr>
                <w:sz w:val="28"/>
              </w:rPr>
            </w:pPr>
          </w:p>
        </w:tc>
      </w:tr>
    </w:tbl>
    <w:p w:rsidR="001835AB" w:rsidRDefault="001835AB" w:rsidP="006E5D6F">
      <w:pPr>
        <w:spacing w:after="0" w:line="360" w:lineRule="auto"/>
        <w:ind w:firstLine="708"/>
        <w:jc w:val="both"/>
        <w:rPr>
          <w:rFonts w:ascii="Times New Roman" w:hAnsi="Times New Roman" w:cs="Times New Roman"/>
          <w:sz w:val="28"/>
          <w:szCs w:val="28"/>
        </w:rPr>
      </w:pPr>
    </w:p>
    <w:p w:rsidR="00CC0727" w:rsidRDefault="00CC0727" w:rsidP="001013D1">
      <w:pPr>
        <w:tabs>
          <w:tab w:val="left" w:pos="1134"/>
          <w:tab w:val="left" w:pos="1276"/>
        </w:tabs>
        <w:spacing w:after="0" w:line="360" w:lineRule="auto"/>
        <w:ind w:firstLine="708"/>
        <w:jc w:val="both"/>
        <w:rPr>
          <w:rFonts w:ascii="Times New Roman" w:hAnsi="Times New Roman" w:cs="Times New Roman"/>
          <w:sz w:val="28"/>
          <w:szCs w:val="28"/>
        </w:rPr>
      </w:pPr>
      <w:r w:rsidRPr="008D15A4">
        <w:rPr>
          <w:rFonts w:ascii="Times New Roman" w:hAnsi="Times New Roman" w:cs="Times New Roman"/>
          <w:sz w:val="28"/>
          <w:szCs w:val="28"/>
        </w:rPr>
        <w:t>На основании Соглашения между Российской Федерацией и Республикой Казахстан о статусе города Байконур, порядке формирования и статусе его</w:t>
      </w:r>
      <w:r w:rsidR="005E7DA9">
        <w:rPr>
          <w:rFonts w:ascii="Times New Roman" w:hAnsi="Times New Roman" w:cs="Times New Roman"/>
          <w:sz w:val="28"/>
          <w:szCs w:val="28"/>
        </w:rPr>
        <w:t> </w:t>
      </w:r>
      <w:r w:rsidRPr="008D15A4">
        <w:rPr>
          <w:rFonts w:ascii="Times New Roman" w:hAnsi="Times New Roman" w:cs="Times New Roman"/>
          <w:sz w:val="28"/>
          <w:szCs w:val="28"/>
        </w:rPr>
        <w:t>органов исполнительной власти</w:t>
      </w:r>
      <w:r w:rsidR="002B4460">
        <w:rPr>
          <w:rFonts w:ascii="Times New Roman" w:hAnsi="Times New Roman" w:cs="Times New Roman"/>
          <w:sz w:val="28"/>
          <w:szCs w:val="28"/>
        </w:rPr>
        <w:t xml:space="preserve"> от 23 декабря 1995 г.</w:t>
      </w:r>
      <w:r w:rsidRPr="008D15A4">
        <w:rPr>
          <w:rFonts w:ascii="Times New Roman" w:hAnsi="Times New Roman" w:cs="Times New Roman"/>
          <w:sz w:val="28"/>
          <w:szCs w:val="28"/>
        </w:rPr>
        <w:t xml:space="preserve">, </w:t>
      </w:r>
      <w:r w:rsidR="00C752D5">
        <w:rPr>
          <w:rFonts w:ascii="Times New Roman" w:hAnsi="Times New Roman" w:cs="Times New Roman"/>
          <w:sz w:val="28"/>
          <w:szCs w:val="28"/>
        </w:rPr>
        <w:t>в соответствии</w:t>
      </w:r>
      <w:r w:rsidR="00C752D5">
        <w:rPr>
          <w:rFonts w:ascii="Times New Roman" w:hAnsi="Times New Roman" w:cs="Times New Roman"/>
          <w:sz w:val="28"/>
          <w:szCs w:val="28"/>
        </w:rPr>
        <w:br/>
      </w:r>
      <w:r w:rsidR="00FD5762">
        <w:rPr>
          <w:rFonts w:ascii="Times New Roman" w:hAnsi="Times New Roman" w:cs="Times New Roman"/>
          <w:sz w:val="28"/>
          <w:szCs w:val="28"/>
        </w:rPr>
        <w:t xml:space="preserve">с постановлением Правительства Российской </w:t>
      </w:r>
      <w:r w:rsidR="00C752D5">
        <w:rPr>
          <w:rFonts w:ascii="Times New Roman" w:hAnsi="Times New Roman" w:cs="Times New Roman"/>
          <w:sz w:val="28"/>
          <w:szCs w:val="28"/>
        </w:rPr>
        <w:t>Федерации от 10 февраля 2020 г.</w:t>
      </w:r>
      <w:r w:rsidR="00C752D5">
        <w:rPr>
          <w:rFonts w:ascii="Times New Roman" w:hAnsi="Times New Roman" w:cs="Times New Roman"/>
          <w:sz w:val="28"/>
          <w:szCs w:val="28"/>
        </w:rPr>
        <w:br/>
      </w:r>
      <w:r w:rsidR="00FD5762">
        <w:rPr>
          <w:rFonts w:ascii="Times New Roman" w:hAnsi="Times New Roman" w:cs="Times New Roman"/>
          <w:sz w:val="28"/>
          <w:szCs w:val="28"/>
        </w:rPr>
        <w:t xml:space="preserve">№ 114 «О внесении изменений в некоторые акты Правительства Российской Федерации </w:t>
      </w:r>
      <w:r w:rsidR="00C752D5">
        <w:rPr>
          <w:rFonts w:ascii="Times New Roman" w:hAnsi="Times New Roman" w:cs="Times New Roman"/>
          <w:sz w:val="28"/>
          <w:szCs w:val="28"/>
        </w:rPr>
        <w:t>в части предоставления сведений об инвалидности и признании утратившими силу некоторых актов Правительства Российской Федерации», распоряжением Правительства Российской Федерации от 11 июня 2020 г.</w:t>
      </w:r>
      <w:r w:rsidR="00C752D5">
        <w:rPr>
          <w:rFonts w:ascii="Times New Roman" w:hAnsi="Times New Roman" w:cs="Times New Roman"/>
          <w:sz w:val="28"/>
          <w:szCs w:val="28"/>
        </w:rPr>
        <w:br/>
        <w:t>№ 1535-р, в целях приведения нормативных правовых актов Главы администрации города Байконур в соответствие законодательству Российской Федерации</w:t>
      </w:r>
    </w:p>
    <w:p w:rsidR="00E03608" w:rsidRDefault="00CC0727" w:rsidP="006E5D6F">
      <w:pPr>
        <w:spacing w:after="0" w:line="360" w:lineRule="auto"/>
        <w:jc w:val="center"/>
        <w:rPr>
          <w:rStyle w:val="a8"/>
          <w:rFonts w:ascii="Times New Roman" w:hAnsi="Times New Roman" w:cs="Times New Roman"/>
          <w:color w:val="000000"/>
          <w:spacing w:val="20"/>
          <w:sz w:val="28"/>
          <w:szCs w:val="28"/>
        </w:rPr>
      </w:pPr>
      <w:r w:rsidRPr="00280477">
        <w:rPr>
          <w:rStyle w:val="a8"/>
          <w:rFonts w:ascii="Times New Roman" w:hAnsi="Times New Roman" w:cs="Times New Roman"/>
          <w:color w:val="000000"/>
          <w:spacing w:val="20"/>
          <w:sz w:val="28"/>
          <w:szCs w:val="28"/>
        </w:rPr>
        <w:t>ПОСТАНОВЛЯЮ:</w:t>
      </w:r>
    </w:p>
    <w:p w:rsidR="00C752D5" w:rsidRPr="00C752D5" w:rsidRDefault="008450D2" w:rsidP="0058503D">
      <w:pPr>
        <w:pStyle w:val="aa"/>
        <w:spacing w:line="36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1</w:t>
      </w:r>
      <w:r w:rsidR="00D929B6">
        <w:rPr>
          <w:rFonts w:ascii="Times New Roman" w:hAnsi="Times New Roman" w:cs="Times New Roman"/>
          <w:color w:val="000000"/>
          <w:sz w:val="28"/>
          <w:szCs w:val="28"/>
          <w:shd w:val="clear" w:color="auto" w:fill="FFFFFF"/>
        </w:rPr>
        <w:t>.</w:t>
      </w:r>
      <w:r w:rsidR="00D929B6">
        <w:rPr>
          <w:rFonts w:ascii="Times New Roman" w:hAnsi="Times New Roman" w:cs="Times New Roman"/>
          <w:color w:val="000000"/>
          <w:sz w:val="28"/>
          <w:szCs w:val="28"/>
          <w:shd w:val="clear" w:color="auto" w:fill="FFFFFF"/>
        </w:rPr>
        <w:tab/>
      </w:r>
      <w:r w:rsidR="008E014D" w:rsidRPr="00E976E5">
        <w:rPr>
          <w:rFonts w:ascii="Times New Roman" w:hAnsi="Times New Roman" w:cs="Times New Roman"/>
          <w:sz w:val="28"/>
          <w:szCs w:val="28"/>
        </w:rPr>
        <w:t>Внести в</w:t>
      </w:r>
      <w:r w:rsidR="008E014D">
        <w:rPr>
          <w:rFonts w:ascii="Times New Roman" w:hAnsi="Times New Roman" w:cs="Times New Roman"/>
          <w:sz w:val="28"/>
          <w:szCs w:val="28"/>
        </w:rPr>
        <w:t xml:space="preserve"> </w:t>
      </w:r>
      <w:r w:rsidR="00C752D5" w:rsidRPr="00C752D5">
        <w:rPr>
          <w:rFonts w:ascii="Times New Roman" w:hAnsi="Times New Roman" w:cs="Times New Roman"/>
          <w:sz w:val="28"/>
          <w:szCs w:val="28"/>
        </w:rPr>
        <w:t xml:space="preserve">административный регламент предоставления государственной услуги по обеспечению инвалидов дополнительными техническими средствами реабилитации за счет средств бюджета города Байконур, утвержденный постановлением Главы администрации города Байконур </w:t>
      </w:r>
    </w:p>
    <w:p w:rsidR="008E014D" w:rsidRDefault="00C752D5" w:rsidP="00C752D5">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C752D5">
        <w:rPr>
          <w:rFonts w:ascii="Times New Roman" w:hAnsi="Times New Roman" w:cs="Times New Roman"/>
          <w:sz w:val="28"/>
          <w:szCs w:val="28"/>
        </w:rPr>
        <w:lastRenderedPageBreak/>
        <w:t>от 03 июня 2019 г. № 244</w:t>
      </w:r>
      <w:r>
        <w:rPr>
          <w:rFonts w:ascii="Times New Roman" w:hAnsi="Times New Roman" w:cs="Times New Roman"/>
          <w:sz w:val="28"/>
          <w:szCs w:val="28"/>
        </w:rPr>
        <w:t xml:space="preserve"> «Об утверждении</w:t>
      </w:r>
      <w:r w:rsidR="007C2D52">
        <w:rPr>
          <w:rFonts w:ascii="Times New Roman" w:hAnsi="Times New Roman" w:cs="Times New Roman"/>
          <w:sz w:val="28"/>
          <w:szCs w:val="28"/>
        </w:rPr>
        <w:t xml:space="preserve"> </w:t>
      </w:r>
      <w:r>
        <w:rPr>
          <w:rFonts w:ascii="Times New Roman" w:hAnsi="Times New Roman" w:cs="Times New Roman"/>
          <w:sz w:val="28"/>
          <w:szCs w:val="28"/>
        </w:rPr>
        <w:t>административного</w:t>
      </w:r>
      <w:r w:rsidRPr="00C752D5">
        <w:rPr>
          <w:rFonts w:ascii="Times New Roman" w:hAnsi="Times New Roman" w:cs="Times New Roman"/>
          <w:sz w:val="28"/>
          <w:szCs w:val="28"/>
        </w:rPr>
        <w:t xml:space="preserve"> регламент</w:t>
      </w:r>
      <w:r>
        <w:rPr>
          <w:rFonts w:ascii="Times New Roman" w:hAnsi="Times New Roman" w:cs="Times New Roman"/>
          <w:sz w:val="28"/>
          <w:szCs w:val="28"/>
        </w:rPr>
        <w:t>а</w:t>
      </w:r>
      <w:r w:rsidRPr="00C752D5">
        <w:rPr>
          <w:rFonts w:ascii="Times New Roman" w:hAnsi="Times New Roman" w:cs="Times New Roman"/>
          <w:sz w:val="28"/>
          <w:szCs w:val="28"/>
        </w:rPr>
        <w:t xml:space="preserve"> предоставления государственной услуги по обеспечению инвалидов дополнительными техническими средствами реабилитации за счет средств бюджета города Байконур</w:t>
      </w:r>
      <w:r>
        <w:rPr>
          <w:rFonts w:ascii="Times New Roman" w:hAnsi="Times New Roman" w:cs="Times New Roman"/>
          <w:sz w:val="28"/>
          <w:szCs w:val="28"/>
        </w:rPr>
        <w:t xml:space="preserve">» (с изменениями) (далее – административный регламент) </w:t>
      </w:r>
      <w:r w:rsidR="008E014D" w:rsidRPr="00E976E5">
        <w:rPr>
          <w:rFonts w:ascii="Times New Roman" w:hAnsi="Times New Roman" w:cs="Times New Roman"/>
          <w:sz w:val="28"/>
          <w:szCs w:val="28"/>
        </w:rPr>
        <w:t>следующ</w:t>
      </w:r>
      <w:r w:rsidR="007C2D52">
        <w:rPr>
          <w:rFonts w:ascii="Times New Roman" w:hAnsi="Times New Roman" w:cs="Times New Roman"/>
          <w:sz w:val="28"/>
          <w:szCs w:val="28"/>
        </w:rPr>
        <w:t>и</w:t>
      </w:r>
      <w:r w:rsidR="008E014D" w:rsidRPr="00E976E5">
        <w:rPr>
          <w:rFonts w:ascii="Times New Roman" w:hAnsi="Times New Roman" w:cs="Times New Roman"/>
          <w:sz w:val="28"/>
          <w:szCs w:val="28"/>
        </w:rPr>
        <w:t>е изменени</w:t>
      </w:r>
      <w:r w:rsidR="007C2D52">
        <w:rPr>
          <w:rFonts w:ascii="Times New Roman" w:hAnsi="Times New Roman" w:cs="Times New Roman"/>
          <w:sz w:val="28"/>
          <w:szCs w:val="28"/>
        </w:rPr>
        <w:t>я</w:t>
      </w:r>
      <w:r w:rsidR="008E014D" w:rsidRPr="00E976E5">
        <w:rPr>
          <w:rFonts w:ascii="Times New Roman" w:hAnsi="Times New Roman" w:cs="Times New Roman"/>
          <w:sz w:val="28"/>
          <w:szCs w:val="28"/>
        </w:rPr>
        <w:t>:</w:t>
      </w:r>
    </w:p>
    <w:p w:rsidR="00C752D5" w:rsidRDefault="0058503D" w:rsidP="0058503D">
      <w:pPr>
        <w:pStyle w:val="aa"/>
        <w:numPr>
          <w:ilvl w:val="1"/>
          <w:numId w:val="2"/>
        </w:numPr>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C752D5">
        <w:rPr>
          <w:rFonts w:ascii="Times New Roman" w:hAnsi="Times New Roman" w:cs="Times New Roman"/>
          <w:sz w:val="28"/>
          <w:szCs w:val="28"/>
        </w:rPr>
        <w:t xml:space="preserve">Абзац второй подпункта 1.3.2 пункта 1.3 раздела </w:t>
      </w:r>
      <w:r w:rsidR="00C752D5">
        <w:rPr>
          <w:rFonts w:ascii="Times New Roman" w:hAnsi="Times New Roman" w:cs="Times New Roman"/>
          <w:sz w:val="28"/>
          <w:szCs w:val="28"/>
          <w:lang w:val="en-US"/>
        </w:rPr>
        <w:t>I</w:t>
      </w:r>
      <w:r w:rsidR="00C752D5" w:rsidRPr="00C752D5">
        <w:rPr>
          <w:rFonts w:ascii="Times New Roman" w:hAnsi="Times New Roman" w:cs="Times New Roman"/>
          <w:sz w:val="28"/>
          <w:szCs w:val="28"/>
        </w:rPr>
        <w:t xml:space="preserve"> </w:t>
      </w:r>
      <w:r w:rsidR="00C752D5">
        <w:rPr>
          <w:rFonts w:ascii="Times New Roman" w:hAnsi="Times New Roman" w:cs="Times New Roman"/>
          <w:sz w:val="28"/>
          <w:szCs w:val="28"/>
        </w:rPr>
        <w:t>считать подпунктом «а».</w:t>
      </w:r>
    </w:p>
    <w:p w:rsidR="00C752D5" w:rsidRPr="00C752D5" w:rsidRDefault="00C752D5" w:rsidP="0058503D">
      <w:pPr>
        <w:pStyle w:val="aa"/>
        <w:numPr>
          <w:ilvl w:val="1"/>
          <w:numId w:val="2"/>
        </w:numPr>
        <w:spacing w:line="360" w:lineRule="auto"/>
        <w:ind w:left="0"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Подпункт 1.3.2 </w:t>
      </w:r>
      <w:r>
        <w:rPr>
          <w:rFonts w:ascii="Times New Roman" w:hAnsi="Times New Roman" w:cs="Times New Roman"/>
          <w:sz w:val="28"/>
          <w:szCs w:val="28"/>
        </w:rPr>
        <w:t xml:space="preserve">пункта 1.3 раздела </w:t>
      </w:r>
      <w:r>
        <w:rPr>
          <w:rFonts w:ascii="Times New Roman" w:hAnsi="Times New Roman" w:cs="Times New Roman"/>
          <w:sz w:val="28"/>
          <w:szCs w:val="28"/>
          <w:lang w:val="en-US"/>
        </w:rPr>
        <w:t>I</w:t>
      </w:r>
      <w:r>
        <w:rPr>
          <w:rFonts w:ascii="Times New Roman" w:hAnsi="Times New Roman" w:cs="Times New Roman"/>
          <w:sz w:val="28"/>
          <w:szCs w:val="28"/>
        </w:rPr>
        <w:t xml:space="preserve"> дополнить новыми подпунктами «б» и «в» следующего содержания:</w:t>
      </w:r>
    </w:p>
    <w:p w:rsidR="00457A20" w:rsidRPr="00457A20" w:rsidRDefault="00457A20" w:rsidP="00457A20">
      <w:pPr>
        <w:pStyle w:val="aa"/>
        <w:tabs>
          <w:tab w:val="left" w:pos="851"/>
          <w:tab w:val="left" w:pos="1418"/>
        </w:tabs>
        <w:spacing w:line="360" w:lineRule="auto"/>
        <w:ind w:firstLine="708"/>
        <w:jc w:val="both"/>
        <w:rPr>
          <w:rFonts w:ascii="Times New Roman" w:hAnsi="Times New Roman"/>
          <w:sz w:val="28"/>
          <w:szCs w:val="28"/>
        </w:rPr>
      </w:pPr>
      <w:r>
        <w:rPr>
          <w:rFonts w:ascii="Times New Roman" w:hAnsi="Times New Roman" w:cs="Times New Roman"/>
          <w:sz w:val="28"/>
          <w:szCs w:val="28"/>
        </w:rPr>
        <w:t>«</w:t>
      </w:r>
      <w:r w:rsidRPr="00457A20">
        <w:rPr>
          <w:rFonts w:ascii="Times New Roman" w:hAnsi="Times New Roman"/>
          <w:sz w:val="28"/>
          <w:szCs w:val="28"/>
        </w:rPr>
        <w:t>б) Отделение Пенсионного фонда Российской Федерации по г. Байконур (далее – ОПФР по г. Байконур).</w:t>
      </w:r>
    </w:p>
    <w:p w:rsidR="00457A20" w:rsidRPr="00457A20" w:rsidRDefault="00457A20" w:rsidP="00457A20">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457A20">
        <w:rPr>
          <w:rFonts w:ascii="Times New Roman" w:hAnsi="Times New Roman" w:cs="Times New Roman"/>
          <w:sz w:val="28"/>
          <w:szCs w:val="28"/>
        </w:rPr>
        <w:t xml:space="preserve">Место нахождения ОПФР по г. Байконур: г. Байконур, ул. </w:t>
      </w:r>
      <w:r>
        <w:rPr>
          <w:rFonts w:ascii="Times New Roman" w:hAnsi="Times New Roman" w:cs="Times New Roman"/>
          <w:sz w:val="28"/>
          <w:szCs w:val="28"/>
        </w:rPr>
        <w:t>имени космонавта Титова</w:t>
      </w:r>
      <w:r w:rsidRPr="00457A20">
        <w:rPr>
          <w:rFonts w:ascii="Times New Roman" w:hAnsi="Times New Roman" w:cs="Times New Roman"/>
          <w:sz w:val="28"/>
          <w:szCs w:val="28"/>
        </w:rPr>
        <w:t>, д.13.</w:t>
      </w:r>
    </w:p>
    <w:p w:rsidR="00457A20" w:rsidRPr="00457A20" w:rsidRDefault="00457A20" w:rsidP="00457A20">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457A20">
        <w:rPr>
          <w:rFonts w:ascii="Times New Roman" w:hAnsi="Times New Roman" w:cs="Times New Roman"/>
          <w:sz w:val="28"/>
          <w:szCs w:val="28"/>
        </w:rPr>
        <w:t>Справочный телефон: 8(336-22)</w:t>
      </w:r>
      <w:r>
        <w:rPr>
          <w:rFonts w:ascii="Times New Roman" w:hAnsi="Times New Roman" w:cs="Times New Roman"/>
          <w:sz w:val="28"/>
          <w:szCs w:val="28"/>
        </w:rPr>
        <w:t xml:space="preserve"> </w:t>
      </w:r>
      <w:r w:rsidRPr="00457A20">
        <w:rPr>
          <w:rFonts w:ascii="Times New Roman" w:hAnsi="Times New Roman" w:cs="Times New Roman"/>
          <w:sz w:val="28"/>
          <w:szCs w:val="28"/>
        </w:rPr>
        <w:t>7-34-37.</w:t>
      </w:r>
    </w:p>
    <w:p w:rsidR="00457A20" w:rsidRPr="00457A20" w:rsidRDefault="00457A20" w:rsidP="00457A20">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457A20">
        <w:rPr>
          <w:rFonts w:ascii="Times New Roman" w:hAnsi="Times New Roman" w:cs="Times New Roman"/>
          <w:sz w:val="28"/>
          <w:szCs w:val="28"/>
        </w:rPr>
        <w:t>График (режим) работы:</w:t>
      </w:r>
    </w:p>
    <w:tbl>
      <w:tblPr>
        <w:tblW w:w="7088" w:type="dxa"/>
        <w:tblInd w:w="675" w:type="dxa"/>
        <w:tblLook w:val="0000" w:firstRow="0" w:lastRow="0" w:firstColumn="0" w:lastColumn="0" w:noHBand="0" w:noVBand="0"/>
      </w:tblPr>
      <w:tblGrid>
        <w:gridCol w:w="2880"/>
        <w:gridCol w:w="4208"/>
      </w:tblGrid>
      <w:tr w:rsidR="00457A20" w:rsidRPr="00457A20" w:rsidTr="0058503D">
        <w:tc>
          <w:tcPr>
            <w:tcW w:w="2880"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понедельник</w:t>
            </w:r>
          </w:p>
        </w:tc>
        <w:tc>
          <w:tcPr>
            <w:tcW w:w="4208"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18</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вторник</w:t>
            </w:r>
          </w:p>
        </w:tc>
        <w:tc>
          <w:tcPr>
            <w:tcW w:w="4208"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18</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среда</w:t>
            </w:r>
          </w:p>
        </w:tc>
        <w:tc>
          <w:tcPr>
            <w:tcW w:w="4208"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18</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четверг</w:t>
            </w:r>
          </w:p>
        </w:tc>
        <w:tc>
          <w:tcPr>
            <w:tcW w:w="4208"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18</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пятница</w:t>
            </w:r>
          </w:p>
        </w:tc>
        <w:tc>
          <w:tcPr>
            <w:tcW w:w="4208"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16</w:t>
            </w:r>
            <w:r w:rsidRPr="00457A20">
              <w:rPr>
                <w:rFonts w:ascii="Times New Roman" w:hAnsi="Times New Roman" w:cs="Times New Roman"/>
                <w:sz w:val="28"/>
                <w:szCs w:val="28"/>
                <w:u w:val="single"/>
                <w:vertAlign w:val="superscript"/>
              </w:rPr>
              <w:t>45</w:t>
            </w:r>
          </w:p>
        </w:tc>
      </w:tr>
      <w:tr w:rsidR="00457A20" w:rsidRPr="00457A20" w:rsidTr="0058503D">
        <w:trPr>
          <w:trHeight w:val="320"/>
        </w:trPr>
        <w:tc>
          <w:tcPr>
            <w:tcW w:w="2880"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 xml:space="preserve">перерыв </w:t>
            </w:r>
          </w:p>
        </w:tc>
        <w:tc>
          <w:tcPr>
            <w:tcW w:w="4208"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13</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13</w:t>
            </w:r>
            <w:r w:rsidRPr="00457A20">
              <w:rPr>
                <w:rFonts w:ascii="Times New Roman" w:hAnsi="Times New Roman" w:cs="Times New Roman"/>
                <w:sz w:val="28"/>
                <w:szCs w:val="28"/>
                <w:u w:val="single"/>
                <w:vertAlign w:val="superscript"/>
              </w:rPr>
              <w:t>45</w:t>
            </w:r>
          </w:p>
        </w:tc>
      </w:tr>
      <w:tr w:rsidR="00457A20" w:rsidRPr="00457A20" w:rsidTr="0058503D">
        <w:tc>
          <w:tcPr>
            <w:tcW w:w="2880"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выходные</w:t>
            </w:r>
          </w:p>
        </w:tc>
        <w:tc>
          <w:tcPr>
            <w:tcW w:w="4208" w:type="dxa"/>
          </w:tcPr>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суббота, воскресенье</w:t>
            </w:r>
          </w:p>
        </w:tc>
      </w:tr>
    </w:tbl>
    <w:p w:rsidR="00457A20" w:rsidRPr="00457A20" w:rsidRDefault="00457A20" w:rsidP="00457A20">
      <w:pPr>
        <w:pStyle w:val="aa"/>
        <w:tabs>
          <w:tab w:val="left" w:pos="851"/>
          <w:tab w:val="left" w:pos="1418"/>
        </w:tabs>
        <w:spacing w:line="360" w:lineRule="auto"/>
        <w:ind w:firstLine="708"/>
        <w:jc w:val="both"/>
        <w:rPr>
          <w:rFonts w:ascii="Times New Roman" w:hAnsi="Times New Roman" w:cs="Times New Roman"/>
          <w:sz w:val="28"/>
          <w:szCs w:val="28"/>
        </w:rPr>
      </w:pPr>
      <w:r w:rsidRPr="00457A20">
        <w:rPr>
          <w:rFonts w:ascii="Times New Roman" w:hAnsi="Times New Roman" w:cs="Times New Roman"/>
          <w:sz w:val="28"/>
          <w:szCs w:val="28"/>
        </w:rPr>
        <w:t>Справочная информация размещается на сайте ОПФР по г. Байконур в сети «Интернет» по адресу: http://www.pfrf.ru.</w:t>
      </w:r>
    </w:p>
    <w:p w:rsidR="00457A20" w:rsidRPr="00457A20" w:rsidRDefault="00457A20" w:rsidP="00457A20">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457A20">
        <w:rPr>
          <w:rFonts w:ascii="Times New Roman" w:hAnsi="Times New Roman" w:cs="Times New Roman"/>
          <w:sz w:val="28"/>
          <w:szCs w:val="28"/>
        </w:rPr>
        <w:t>в) Инспекция Федеральной налоговой службы по городу и космодрому Байконуру (далее – ИФНС России по городу и космодрому Байконуру).</w:t>
      </w:r>
    </w:p>
    <w:p w:rsidR="00457A20" w:rsidRPr="00457A20" w:rsidRDefault="00457A20" w:rsidP="00457A20">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457A20">
        <w:rPr>
          <w:rFonts w:ascii="Times New Roman" w:hAnsi="Times New Roman" w:cs="Times New Roman"/>
          <w:sz w:val="28"/>
          <w:szCs w:val="28"/>
        </w:rPr>
        <w:t xml:space="preserve">Место нахождения ИФНС России по городу и космодрому </w:t>
      </w:r>
      <w:proofErr w:type="gramStart"/>
      <w:r w:rsidRPr="00457A20">
        <w:rPr>
          <w:rFonts w:ascii="Times New Roman" w:hAnsi="Times New Roman" w:cs="Times New Roman"/>
          <w:sz w:val="28"/>
          <w:szCs w:val="28"/>
        </w:rPr>
        <w:t>Байконуру:</w:t>
      </w:r>
      <w:r>
        <w:rPr>
          <w:rFonts w:ascii="Times New Roman" w:hAnsi="Times New Roman" w:cs="Times New Roman"/>
          <w:sz w:val="28"/>
          <w:szCs w:val="28"/>
        </w:rPr>
        <w:br/>
        <w:t>г.</w:t>
      </w:r>
      <w:proofErr w:type="gramEnd"/>
      <w:r>
        <w:rPr>
          <w:rFonts w:ascii="Times New Roman" w:hAnsi="Times New Roman" w:cs="Times New Roman"/>
          <w:sz w:val="28"/>
          <w:szCs w:val="28"/>
        </w:rPr>
        <w:t xml:space="preserve"> Байконур, ул.</w:t>
      </w:r>
      <w:r w:rsidRPr="00457A20">
        <w:rPr>
          <w:rFonts w:ascii="Times New Roman" w:hAnsi="Times New Roman" w:cs="Times New Roman"/>
          <w:sz w:val="28"/>
          <w:szCs w:val="28"/>
        </w:rPr>
        <w:t xml:space="preserve"> </w:t>
      </w:r>
      <w:proofErr w:type="spellStart"/>
      <w:r w:rsidRPr="00457A20">
        <w:rPr>
          <w:rFonts w:ascii="Times New Roman" w:hAnsi="Times New Roman" w:cs="Times New Roman"/>
          <w:sz w:val="28"/>
          <w:szCs w:val="28"/>
        </w:rPr>
        <w:t>Осташева</w:t>
      </w:r>
      <w:proofErr w:type="spellEnd"/>
      <w:r w:rsidRPr="00457A20">
        <w:rPr>
          <w:rFonts w:ascii="Times New Roman" w:hAnsi="Times New Roman" w:cs="Times New Roman"/>
          <w:sz w:val="28"/>
          <w:szCs w:val="28"/>
        </w:rPr>
        <w:t>, д. 5.</w:t>
      </w:r>
    </w:p>
    <w:p w:rsidR="00457A20" w:rsidRPr="00457A20" w:rsidRDefault="00457A20" w:rsidP="00457A20">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457A20">
        <w:rPr>
          <w:rFonts w:ascii="Times New Roman" w:hAnsi="Times New Roman" w:cs="Times New Roman"/>
          <w:sz w:val="28"/>
          <w:szCs w:val="28"/>
        </w:rPr>
        <w:t>Справочный телефон: 8 (336-22) 7-07-84.</w:t>
      </w:r>
    </w:p>
    <w:p w:rsidR="00457A20" w:rsidRPr="00457A20" w:rsidRDefault="00457A20" w:rsidP="00457A20">
      <w:pPr>
        <w:pStyle w:val="aa"/>
        <w:tabs>
          <w:tab w:val="left" w:pos="851"/>
          <w:tab w:val="left" w:pos="1134"/>
          <w:tab w:val="left" w:pos="1418"/>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График (режим) работы:</w:t>
      </w:r>
    </w:p>
    <w:tbl>
      <w:tblPr>
        <w:tblW w:w="7088" w:type="dxa"/>
        <w:tblInd w:w="675" w:type="dxa"/>
        <w:tblLook w:val="0000" w:firstRow="0" w:lastRow="0" w:firstColumn="0" w:lastColumn="0" w:noHBand="0" w:noVBand="0"/>
      </w:tblPr>
      <w:tblGrid>
        <w:gridCol w:w="2880"/>
        <w:gridCol w:w="4208"/>
      </w:tblGrid>
      <w:tr w:rsidR="00457A20" w:rsidRPr="00457A20" w:rsidTr="0058503D">
        <w:tc>
          <w:tcPr>
            <w:tcW w:w="2880"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понедельник</w:t>
            </w:r>
          </w:p>
        </w:tc>
        <w:tc>
          <w:tcPr>
            <w:tcW w:w="4208"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18</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вторник</w:t>
            </w:r>
          </w:p>
        </w:tc>
        <w:tc>
          <w:tcPr>
            <w:tcW w:w="4208"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20</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среда</w:t>
            </w:r>
          </w:p>
        </w:tc>
        <w:tc>
          <w:tcPr>
            <w:tcW w:w="4208"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18</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четверг</w:t>
            </w:r>
          </w:p>
        </w:tc>
        <w:tc>
          <w:tcPr>
            <w:tcW w:w="4208"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20</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пятница</w:t>
            </w:r>
          </w:p>
        </w:tc>
        <w:tc>
          <w:tcPr>
            <w:tcW w:w="4208"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u w:val="single"/>
                <w:vertAlign w:val="superscript"/>
              </w:rPr>
            </w:pPr>
            <w:r w:rsidRPr="00457A20">
              <w:rPr>
                <w:rFonts w:ascii="Times New Roman" w:hAnsi="Times New Roman" w:cs="Times New Roman"/>
                <w:sz w:val="28"/>
                <w:szCs w:val="28"/>
              </w:rPr>
              <w:t>09</w:t>
            </w:r>
            <w:r w:rsidRPr="00457A20">
              <w:rPr>
                <w:rFonts w:ascii="Times New Roman" w:hAnsi="Times New Roman" w:cs="Times New Roman"/>
                <w:sz w:val="28"/>
                <w:szCs w:val="28"/>
                <w:u w:val="single"/>
                <w:vertAlign w:val="superscript"/>
              </w:rPr>
              <w:t>00</w:t>
            </w:r>
            <w:r w:rsidRPr="00457A20">
              <w:rPr>
                <w:rFonts w:ascii="Times New Roman" w:hAnsi="Times New Roman" w:cs="Times New Roman"/>
                <w:sz w:val="28"/>
                <w:szCs w:val="28"/>
              </w:rPr>
              <w:t xml:space="preserve"> – 18</w:t>
            </w:r>
            <w:r w:rsidRPr="00457A20">
              <w:rPr>
                <w:rFonts w:ascii="Times New Roman" w:hAnsi="Times New Roman" w:cs="Times New Roman"/>
                <w:sz w:val="28"/>
                <w:szCs w:val="28"/>
                <w:u w:val="single"/>
                <w:vertAlign w:val="superscript"/>
              </w:rPr>
              <w:t>00</w:t>
            </w:r>
          </w:p>
        </w:tc>
      </w:tr>
      <w:tr w:rsidR="00457A20" w:rsidRPr="00457A20" w:rsidTr="0058503D">
        <w:tc>
          <w:tcPr>
            <w:tcW w:w="2880"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выходные</w:t>
            </w:r>
          </w:p>
        </w:tc>
        <w:tc>
          <w:tcPr>
            <w:tcW w:w="4208" w:type="dxa"/>
          </w:tcPr>
          <w:p w:rsidR="00457A20" w:rsidRPr="00457A20" w:rsidRDefault="00457A20" w:rsidP="00457A20">
            <w:pPr>
              <w:pStyle w:val="aa"/>
              <w:tabs>
                <w:tab w:val="left" w:pos="851"/>
                <w:tab w:val="left" w:pos="1134"/>
              </w:tabs>
              <w:spacing w:line="360" w:lineRule="auto"/>
              <w:ind w:left="708"/>
              <w:jc w:val="both"/>
              <w:rPr>
                <w:rFonts w:ascii="Times New Roman" w:hAnsi="Times New Roman" w:cs="Times New Roman"/>
                <w:sz w:val="28"/>
                <w:szCs w:val="28"/>
              </w:rPr>
            </w:pPr>
            <w:r w:rsidRPr="00457A20">
              <w:rPr>
                <w:rFonts w:ascii="Times New Roman" w:hAnsi="Times New Roman" w:cs="Times New Roman"/>
                <w:sz w:val="28"/>
                <w:szCs w:val="28"/>
              </w:rPr>
              <w:t>суббота, воскресенье.</w:t>
            </w:r>
          </w:p>
        </w:tc>
      </w:tr>
    </w:tbl>
    <w:p w:rsidR="00C752D5" w:rsidRDefault="00457A20" w:rsidP="00457A20">
      <w:pPr>
        <w:pStyle w:val="aa"/>
        <w:tabs>
          <w:tab w:val="left" w:pos="851"/>
          <w:tab w:val="left" w:pos="1134"/>
          <w:tab w:val="left" w:pos="1418"/>
        </w:tabs>
        <w:spacing w:line="360" w:lineRule="auto"/>
        <w:ind w:firstLine="709"/>
        <w:jc w:val="both"/>
        <w:rPr>
          <w:rFonts w:ascii="Times New Roman" w:hAnsi="Times New Roman" w:cs="Times New Roman"/>
          <w:sz w:val="28"/>
          <w:szCs w:val="28"/>
        </w:rPr>
      </w:pPr>
      <w:r w:rsidRPr="00457A20">
        <w:rPr>
          <w:rFonts w:ascii="Times New Roman" w:hAnsi="Times New Roman" w:cs="Times New Roman"/>
          <w:sz w:val="28"/>
          <w:szCs w:val="28"/>
        </w:rPr>
        <w:t>Справочная информация размещается</w:t>
      </w:r>
      <w:r>
        <w:rPr>
          <w:rFonts w:ascii="Times New Roman" w:hAnsi="Times New Roman" w:cs="Times New Roman"/>
          <w:sz w:val="28"/>
          <w:szCs w:val="28"/>
        </w:rPr>
        <w:t xml:space="preserve"> на сайте ИФНС России по городу</w:t>
      </w:r>
      <w:r>
        <w:rPr>
          <w:rFonts w:ascii="Times New Roman" w:hAnsi="Times New Roman" w:cs="Times New Roman"/>
          <w:sz w:val="28"/>
          <w:szCs w:val="28"/>
        </w:rPr>
        <w:br/>
      </w:r>
      <w:r w:rsidRPr="00457A20">
        <w:rPr>
          <w:rFonts w:ascii="Times New Roman" w:hAnsi="Times New Roman" w:cs="Times New Roman"/>
          <w:sz w:val="28"/>
          <w:szCs w:val="28"/>
        </w:rPr>
        <w:t xml:space="preserve">и космодрому Байконуру в сети «Интернет» по адресу: </w:t>
      </w:r>
      <w:r w:rsidR="00FD1695" w:rsidRPr="0058503D">
        <w:rPr>
          <w:rFonts w:ascii="Times New Roman" w:hAnsi="Times New Roman" w:cs="Times New Roman"/>
          <w:sz w:val="28"/>
          <w:szCs w:val="28"/>
        </w:rPr>
        <w:t>http://www.nalog.ru.»</w:t>
      </w:r>
      <w:r w:rsidR="00FD1695">
        <w:rPr>
          <w:rFonts w:ascii="Times New Roman" w:hAnsi="Times New Roman" w:cs="Times New Roman"/>
          <w:sz w:val="28"/>
          <w:szCs w:val="28"/>
        </w:rPr>
        <w:t>.</w:t>
      </w:r>
    </w:p>
    <w:p w:rsidR="00FD1695" w:rsidRDefault="0058503D" w:rsidP="0058503D">
      <w:pPr>
        <w:pStyle w:val="aa"/>
        <w:numPr>
          <w:ilvl w:val="1"/>
          <w:numId w:val="2"/>
        </w:numPr>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w:t>
      </w:r>
      <w:r w:rsidR="00FD1695">
        <w:rPr>
          <w:rFonts w:ascii="Times New Roman" w:hAnsi="Times New Roman" w:cs="Times New Roman"/>
          <w:sz w:val="28"/>
          <w:szCs w:val="28"/>
        </w:rPr>
        <w:t xml:space="preserve">Подпункт 2.2.4 пункта 2.2 раздела </w:t>
      </w:r>
      <w:r w:rsidR="00FD1695">
        <w:rPr>
          <w:rFonts w:ascii="Times New Roman" w:hAnsi="Times New Roman" w:cs="Times New Roman"/>
          <w:sz w:val="28"/>
          <w:szCs w:val="28"/>
          <w:lang w:val="en-US"/>
        </w:rPr>
        <w:t>II</w:t>
      </w:r>
      <w:r w:rsidR="00FD1695">
        <w:rPr>
          <w:rFonts w:ascii="Times New Roman" w:hAnsi="Times New Roman" w:cs="Times New Roman"/>
          <w:sz w:val="28"/>
          <w:szCs w:val="28"/>
        </w:rPr>
        <w:t xml:space="preserve"> дополнить вторым, третьим абзацами следующего содержания:</w:t>
      </w:r>
    </w:p>
    <w:p w:rsidR="00FD1695" w:rsidRPr="00FD1695" w:rsidRDefault="00FD1695" w:rsidP="00FD1695">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Pr>
          <w:rFonts w:ascii="Times New Roman" w:hAnsi="Times New Roman" w:cs="Times New Roman"/>
          <w:sz w:val="28"/>
          <w:szCs w:val="28"/>
        </w:rPr>
        <w:t>«</w:t>
      </w:r>
      <w:r w:rsidRPr="00FD1695">
        <w:rPr>
          <w:rFonts w:ascii="Times New Roman" w:hAnsi="Times New Roman" w:cs="Times New Roman"/>
          <w:sz w:val="28"/>
          <w:szCs w:val="28"/>
        </w:rPr>
        <w:t xml:space="preserve">ОПФР по г. Байконур – в части предоставления сведений, подтверждающих факт установления инвалидности. </w:t>
      </w:r>
    </w:p>
    <w:p w:rsidR="00FD1695" w:rsidRDefault="00FD1695" w:rsidP="00FD1695">
      <w:pPr>
        <w:pStyle w:val="aa"/>
        <w:tabs>
          <w:tab w:val="left" w:pos="851"/>
          <w:tab w:val="left" w:pos="1134"/>
          <w:tab w:val="left" w:pos="1418"/>
        </w:tabs>
        <w:spacing w:line="360" w:lineRule="auto"/>
        <w:ind w:firstLine="708"/>
        <w:jc w:val="both"/>
        <w:rPr>
          <w:rFonts w:ascii="Times New Roman" w:hAnsi="Times New Roman" w:cs="Times New Roman"/>
          <w:sz w:val="28"/>
          <w:szCs w:val="28"/>
        </w:rPr>
      </w:pPr>
      <w:r w:rsidRPr="00FD1695">
        <w:rPr>
          <w:rFonts w:ascii="Times New Roman" w:hAnsi="Times New Roman" w:cs="Times New Roman"/>
          <w:sz w:val="28"/>
          <w:szCs w:val="28"/>
        </w:rPr>
        <w:t>ИФНС России по городу и космодрому Байконуру – в части предостав</w:t>
      </w:r>
      <w:r>
        <w:rPr>
          <w:rFonts w:ascii="Times New Roman" w:hAnsi="Times New Roman" w:cs="Times New Roman"/>
          <w:sz w:val="28"/>
          <w:szCs w:val="28"/>
        </w:rPr>
        <w:t xml:space="preserve">ления сведений </w:t>
      </w:r>
      <w:r w:rsidRPr="00FD1695">
        <w:rPr>
          <w:rFonts w:ascii="Times New Roman" w:hAnsi="Times New Roman" w:cs="Times New Roman"/>
          <w:sz w:val="28"/>
          <w:szCs w:val="28"/>
        </w:rPr>
        <w:t>о государственной регистрации рождения ребенка-инвалида, содержащиеся в Едином государственном реестре записей актов гражданского состояния.</w:t>
      </w:r>
      <w:r>
        <w:rPr>
          <w:rFonts w:ascii="Times New Roman" w:hAnsi="Times New Roman" w:cs="Times New Roman"/>
          <w:sz w:val="28"/>
          <w:szCs w:val="28"/>
        </w:rPr>
        <w:t>».</w:t>
      </w:r>
    </w:p>
    <w:p w:rsidR="00166976" w:rsidRDefault="00166976" w:rsidP="0058503D">
      <w:pPr>
        <w:pStyle w:val="aa"/>
        <w:numPr>
          <w:ilvl w:val="1"/>
          <w:numId w:val="2"/>
        </w:numPr>
        <w:spacing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 Абзац четвертый, седьмой, восьмой подпункта 2.6.1 пункта 2.6 раздела </w:t>
      </w:r>
      <w:r>
        <w:rPr>
          <w:rFonts w:ascii="Times New Roman" w:hAnsi="Times New Roman" w:cs="Times New Roman"/>
          <w:sz w:val="28"/>
          <w:szCs w:val="28"/>
          <w:lang w:val="en-US"/>
        </w:rPr>
        <w:t>II</w:t>
      </w:r>
      <w:r w:rsidRPr="00166976">
        <w:rPr>
          <w:rFonts w:ascii="Times New Roman" w:hAnsi="Times New Roman" w:cs="Times New Roman"/>
          <w:sz w:val="28"/>
          <w:szCs w:val="28"/>
        </w:rPr>
        <w:t xml:space="preserve"> </w:t>
      </w:r>
      <w:r>
        <w:rPr>
          <w:rFonts w:ascii="Times New Roman" w:hAnsi="Times New Roman" w:cs="Times New Roman"/>
          <w:sz w:val="28"/>
          <w:szCs w:val="28"/>
        </w:rPr>
        <w:t>исключить.</w:t>
      </w:r>
    </w:p>
    <w:p w:rsidR="00166976" w:rsidRDefault="00166976" w:rsidP="0058503D">
      <w:pPr>
        <w:pStyle w:val="aa"/>
        <w:numPr>
          <w:ilvl w:val="1"/>
          <w:numId w:val="2"/>
        </w:numPr>
        <w:spacing w:line="360" w:lineRule="auto"/>
        <w:ind w:left="0"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Подпункт 2.7.1 пункта 2.7 раздела </w:t>
      </w:r>
      <w:r>
        <w:rPr>
          <w:rFonts w:ascii="Times New Roman" w:hAnsi="Times New Roman" w:cs="Times New Roman"/>
          <w:color w:val="000000"/>
          <w:sz w:val="28"/>
          <w:szCs w:val="28"/>
          <w:shd w:val="clear" w:color="auto" w:fill="FFFFFF"/>
          <w:lang w:val="en-US"/>
        </w:rPr>
        <w:t>II</w:t>
      </w:r>
      <w:r>
        <w:rPr>
          <w:rFonts w:ascii="Times New Roman" w:hAnsi="Times New Roman" w:cs="Times New Roman"/>
          <w:color w:val="000000"/>
          <w:sz w:val="28"/>
          <w:szCs w:val="28"/>
          <w:shd w:val="clear" w:color="auto" w:fill="FFFFFF"/>
        </w:rPr>
        <w:t xml:space="preserve"> изложить в новой редакции:</w:t>
      </w:r>
    </w:p>
    <w:p w:rsidR="00166976" w:rsidRPr="00166976" w:rsidRDefault="00166976" w:rsidP="00166976">
      <w:pPr>
        <w:pStyle w:val="aa"/>
        <w:tabs>
          <w:tab w:val="left" w:pos="851"/>
          <w:tab w:val="left" w:pos="1134"/>
          <w:tab w:val="left" w:pos="1418"/>
        </w:tabs>
        <w:spacing w:line="360" w:lineRule="auto"/>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166976">
        <w:rPr>
          <w:rFonts w:ascii="Times New Roman" w:hAnsi="Times New Roman" w:cs="Times New Roman"/>
          <w:color w:val="000000"/>
          <w:sz w:val="28"/>
          <w:szCs w:val="28"/>
          <w:shd w:val="clear" w:color="auto" w:fill="FFFFFF"/>
        </w:rPr>
        <w:t>К документам и информации, необходимым для предоставления государственной услуги, которые находятся в распоряжении участников информационного обмена, относятся:</w:t>
      </w:r>
    </w:p>
    <w:p w:rsidR="00166976" w:rsidRPr="00166976" w:rsidRDefault="00166976" w:rsidP="00166976">
      <w:pPr>
        <w:pStyle w:val="aa"/>
        <w:tabs>
          <w:tab w:val="left" w:pos="851"/>
          <w:tab w:val="left" w:pos="1134"/>
          <w:tab w:val="left" w:pos="1418"/>
        </w:tabs>
        <w:spacing w:line="360" w:lineRule="auto"/>
        <w:ind w:firstLine="708"/>
        <w:jc w:val="both"/>
        <w:rPr>
          <w:rFonts w:ascii="Times New Roman" w:hAnsi="Times New Roman" w:cs="Times New Roman"/>
          <w:color w:val="000000"/>
          <w:sz w:val="28"/>
          <w:szCs w:val="28"/>
          <w:shd w:val="clear" w:color="auto" w:fill="FFFFFF"/>
        </w:rPr>
      </w:pPr>
      <w:r w:rsidRPr="00166976">
        <w:rPr>
          <w:rFonts w:ascii="Times New Roman" w:hAnsi="Times New Roman" w:cs="Times New Roman"/>
          <w:color w:val="000000"/>
          <w:sz w:val="28"/>
          <w:szCs w:val="28"/>
          <w:shd w:val="clear" w:color="auto" w:fill="FFFFFF"/>
        </w:rPr>
        <w:t>а) документ, подтверждающий регистрацию заявителя по месту жительства или по месту пребывания на территории города Байконур;</w:t>
      </w:r>
    </w:p>
    <w:p w:rsidR="00166976" w:rsidRPr="00166976" w:rsidRDefault="00166976" w:rsidP="00166976">
      <w:pPr>
        <w:pStyle w:val="aa"/>
        <w:tabs>
          <w:tab w:val="left" w:pos="851"/>
          <w:tab w:val="left" w:pos="1134"/>
          <w:tab w:val="left" w:pos="1418"/>
        </w:tabs>
        <w:spacing w:line="360" w:lineRule="auto"/>
        <w:ind w:firstLine="708"/>
        <w:jc w:val="both"/>
        <w:rPr>
          <w:rFonts w:ascii="Times New Roman" w:hAnsi="Times New Roman" w:cs="Times New Roman"/>
          <w:color w:val="000000"/>
          <w:sz w:val="28"/>
          <w:szCs w:val="28"/>
          <w:shd w:val="clear" w:color="auto" w:fill="FFFFFF"/>
        </w:rPr>
      </w:pPr>
      <w:r w:rsidRPr="00166976">
        <w:rPr>
          <w:rFonts w:ascii="Times New Roman" w:hAnsi="Times New Roman" w:cs="Times New Roman"/>
          <w:color w:val="000000"/>
          <w:sz w:val="28"/>
          <w:szCs w:val="28"/>
          <w:shd w:val="clear" w:color="auto" w:fill="FFFFFF"/>
        </w:rPr>
        <w:t>б) сведения, подтверждающие факт установления инвалидности;</w:t>
      </w:r>
    </w:p>
    <w:p w:rsidR="00166976" w:rsidRPr="00166976" w:rsidRDefault="00166976" w:rsidP="00166976">
      <w:pPr>
        <w:pStyle w:val="aa"/>
        <w:tabs>
          <w:tab w:val="left" w:pos="851"/>
          <w:tab w:val="left" w:pos="1134"/>
          <w:tab w:val="left" w:pos="1418"/>
        </w:tabs>
        <w:spacing w:line="360" w:lineRule="auto"/>
        <w:ind w:firstLine="708"/>
        <w:jc w:val="both"/>
        <w:rPr>
          <w:rFonts w:ascii="Times New Roman" w:hAnsi="Times New Roman" w:cs="Times New Roman"/>
          <w:color w:val="000000"/>
          <w:sz w:val="28"/>
          <w:szCs w:val="28"/>
          <w:shd w:val="clear" w:color="auto" w:fill="FFFFFF"/>
        </w:rPr>
      </w:pPr>
      <w:r w:rsidRPr="00166976">
        <w:rPr>
          <w:rFonts w:ascii="Times New Roman" w:hAnsi="Times New Roman" w:cs="Times New Roman"/>
          <w:color w:val="000000"/>
          <w:sz w:val="28"/>
          <w:szCs w:val="28"/>
          <w:shd w:val="clear" w:color="auto" w:fill="FFFFFF"/>
        </w:rPr>
        <w:t xml:space="preserve">в) сведения о государственной регистрации рождения ребенка-инвалида, содержащиеся в Едином государственном реестре записей актов гражданского состояния. </w:t>
      </w:r>
    </w:p>
    <w:p w:rsidR="00166976" w:rsidRPr="00166976" w:rsidRDefault="00166976" w:rsidP="00166976">
      <w:pPr>
        <w:pStyle w:val="aa"/>
        <w:tabs>
          <w:tab w:val="left" w:pos="851"/>
          <w:tab w:val="left" w:pos="1134"/>
          <w:tab w:val="left" w:pos="1418"/>
        </w:tabs>
        <w:spacing w:line="360" w:lineRule="auto"/>
        <w:ind w:firstLine="708"/>
        <w:jc w:val="both"/>
        <w:rPr>
          <w:rFonts w:ascii="Times New Roman" w:hAnsi="Times New Roman" w:cs="Times New Roman"/>
          <w:color w:val="000000"/>
          <w:sz w:val="28"/>
          <w:szCs w:val="28"/>
          <w:shd w:val="clear" w:color="auto" w:fill="FFFFFF"/>
        </w:rPr>
      </w:pPr>
      <w:r w:rsidRPr="00166976">
        <w:rPr>
          <w:rFonts w:ascii="Times New Roman" w:hAnsi="Times New Roman" w:cs="Times New Roman"/>
          <w:color w:val="000000"/>
          <w:sz w:val="28"/>
          <w:szCs w:val="28"/>
          <w:shd w:val="clear" w:color="auto" w:fill="FFFFFF"/>
        </w:rPr>
        <w:t>Документы и сведения, указанные в настоящем подпункте, запрашиваются Управлением в рамках межведомственного информационного взаимодействия</w:t>
      </w:r>
      <w:r>
        <w:rPr>
          <w:rFonts w:ascii="Times New Roman" w:hAnsi="Times New Roman" w:cs="Times New Roman"/>
          <w:color w:val="000000"/>
          <w:sz w:val="28"/>
          <w:szCs w:val="28"/>
          <w:shd w:val="clear" w:color="auto" w:fill="FFFFFF"/>
        </w:rPr>
        <w:br/>
      </w:r>
      <w:r w:rsidRPr="00166976">
        <w:rPr>
          <w:rFonts w:ascii="Times New Roman" w:hAnsi="Times New Roman" w:cs="Times New Roman"/>
          <w:color w:val="000000"/>
          <w:sz w:val="28"/>
          <w:szCs w:val="28"/>
          <w:shd w:val="clear" w:color="auto" w:fill="FFFFFF"/>
        </w:rPr>
        <w:t>в соответствие с подпунктом 3.1.2. пункта 3.1 административного регламента.</w:t>
      </w:r>
      <w:r>
        <w:rPr>
          <w:rFonts w:ascii="Times New Roman" w:hAnsi="Times New Roman" w:cs="Times New Roman"/>
          <w:color w:val="000000"/>
          <w:sz w:val="28"/>
          <w:szCs w:val="28"/>
          <w:shd w:val="clear" w:color="auto" w:fill="FFFFFF"/>
        </w:rPr>
        <w:t>».</w:t>
      </w:r>
    </w:p>
    <w:p w:rsidR="00B578F3" w:rsidRDefault="0058503D" w:rsidP="0058503D">
      <w:pPr>
        <w:pStyle w:val="aa"/>
        <w:numPr>
          <w:ilvl w:val="1"/>
          <w:numId w:val="2"/>
        </w:numPr>
        <w:spacing w:line="312" w:lineRule="auto"/>
        <w:ind w:left="0" w:firstLine="708"/>
        <w:jc w:val="both"/>
        <w:rPr>
          <w:rFonts w:ascii="Times New Roman" w:hAnsi="Times New Roman"/>
          <w:sz w:val="28"/>
          <w:szCs w:val="28"/>
        </w:rPr>
      </w:pPr>
      <w:r>
        <w:rPr>
          <w:rFonts w:ascii="Times New Roman" w:hAnsi="Times New Roman"/>
          <w:sz w:val="28"/>
          <w:szCs w:val="28"/>
        </w:rPr>
        <w:t xml:space="preserve">Подпункт 2.7.2 пункта 2.7 раздела </w:t>
      </w:r>
      <w:r>
        <w:rPr>
          <w:rFonts w:ascii="Times New Roman" w:hAnsi="Times New Roman"/>
          <w:sz w:val="28"/>
          <w:szCs w:val="28"/>
          <w:lang w:val="en-US"/>
        </w:rPr>
        <w:t>II</w:t>
      </w:r>
      <w:r>
        <w:rPr>
          <w:rFonts w:ascii="Times New Roman" w:hAnsi="Times New Roman"/>
          <w:sz w:val="28"/>
          <w:szCs w:val="28"/>
        </w:rPr>
        <w:t xml:space="preserve"> изложить в новой редакции:</w:t>
      </w:r>
    </w:p>
    <w:p w:rsidR="0058503D" w:rsidRPr="0058503D" w:rsidRDefault="0058503D" w:rsidP="0058503D">
      <w:pPr>
        <w:pStyle w:val="aa"/>
        <w:tabs>
          <w:tab w:val="left" w:pos="851"/>
          <w:tab w:val="left" w:pos="1134"/>
          <w:tab w:val="left" w:pos="1418"/>
        </w:tabs>
        <w:spacing w:line="312" w:lineRule="auto"/>
        <w:ind w:firstLine="709"/>
        <w:jc w:val="both"/>
        <w:rPr>
          <w:rFonts w:ascii="Times New Roman" w:hAnsi="Times New Roman"/>
          <w:sz w:val="28"/>
          <w:szCs w:val="28"/>
        </w:rPr>
      </w:pPr>
      <w:r>
        <w:rPr>
          <w:rFonts w:ascii="Times New Roman" w:hAnsi="Times New Roman"/>
          <w:sz w:val="28"/>
          <w:szCs w:val="28"/>
        </w:rPr>
        <w:t>«</w:t>
      </w:r>
      <w:r w:rsidRPr="0058503D">
        <w:rPr>
          <w:rFonts w:ascii="Times New Roman" w:hAnsi="Times New Roman"/>
          <w:sz w:val="28"/>
          <w:szCs w:val="28"/>
        </w:rPr>
        <w:t xml:space="preserve">В случае принятия заявителем решения о предоставлении по </w:t>
      </w:r>
      <w:r>
        <w:rPr>
          <w:rFonts w:ascii="Times New Roman" w:hAnsi="Times New Roman"/>
          <w:sz w:val="28"/>
          <w:szCs w:val="28"/>
        </w:rPr>
        <w:t xml:space="preserve">собственной инициативе </w:t>
      </w:r>
      <w:proofErr w:type="gramStart"/>
      <w:r>
        <w:rPr>
          <w:rFonts w:ascii="Times New Roman" w:hAnsi="Times New Roman"/>
          <w:sz w:val="28"/>
          <w:szCs w:val="28"/>
        </w:rPr>
        <w:t>документов</w:t>
      </w:r>
      <w:proofErr w:type="gramEnd"/>
      <w:r>
        <w:rPr>
          <w:rFonts w:ascii="Times New Roman" w:hAnsi="Times New Roman"/>
          <w:sz w:val="28"/>
          <w:szCs w:val="28"/>
        </w:rPr>
        <w:t xml:space="preserve"> указанных</w:t>
      </w:r>
      <w:r w:rsidRPr="0058503D">
        <w:rPr>
          <w:rFonts w:ascii="Times New Roman" w:hAnsi="Times New Roman"/>
          <w:sz w:val="28"/>
          <w:szCs w:val="28"/>
        </w:rPr>
        <w:t xml:space="preserve"> в подпункте 2.7.1 пункта 2.7 административного регламента, данные докум</w:t>
      </w:r>
      <w:r>
        <w:rPr>
          <w:rFonts w:ascii="Times New Roman" w:hAnsi="Times New Roman"/>
          <w:sz w:val="28"/>
          <w:szCs w:val="28"/>
        </w:rPr>
        <w:t>енты представляются в комплекте</w:t>
      </w:r>
      <w:r>
        <w:rPr>
          <w:rFonts w:ascii="Times New Roman" w:hAnsi="Times New Roman"/>
          <w:sz w:val="28"/>
          <w:szCs w:val="28"/>
        </w:rPr>
        <w:br/>
      </w:r>
      <w:r w:rsidRPr="0058503D">
        <w:rPr>
          <w:rFonts w:ascii="Times New Roman" w:hAnsi="Times New Roman"/>
          <w:sz w:val="28"/>
          <w:szCs w:val="28"/>
        </w:rPr>
        <w:t xml:space="preserve">с документами, предусмотренными пунктом 2.6 административного регламента. </w:t>
      </w:r>
    </w:p>
    <w:p w:rsidR="0058503D" w:rsidRPr="0058503D" w:rsidRDefault="0058503D" w:rsidP="0058503D">
      <w:pPr>
        <w:pStyle w:val="aa"/>
        <w:tabs>
          <w:tab w:val="left" w:pos="851"/>
          <w:tab w:val="left" w:pos="1134"/>
          <w:tab w:val="left" w:pos="1418"/>
        </w:tabs>
        <w:spacing w:line="312" w:lineRule="auto"/>
        <w:ind w:firstLine="709"/>
        <w:jc w:val="both"/>
        <w:rPr>
          <w:rFonts w:ascii="Times New Roman" w:hAnsi="Times New Roman"/>
          <w:sz w:val="28"/>
          <w:szCs w:val="28"/>
        </w:rPr>
      </w:pPr>
      <w:r w:rsidRPr="0058503D">
        <w:rPr>
          <w:rFonts w:ascii="Times New Roman" w:hAnsi="Times New Roman"/>
          <w:sz w:val="28"/>
          <w:szCs w:val="28"/>
        </w:rPr>
        <w:t>Способы получения заявителями документ</w:t>
      </w:r>
      <w:r>
        <w:rPr>
          <w:rFonts w:ascii="Times New Roman" w:hAnsi="Times New Roman"/>
          <w:sz w:val="28"/>
          <w:szCs w:val="28"/>
        </w:rPr>
        <w:t>ов</w:t>
      </w:r>
      <w:r w:rsidRPr="0058503D">
        <w:rPr>
          <w:rFonts w:ascii="Times New Roman" w:hAnsi="Times New Roman"/>
          <w:sz w:val="28"/>
          <w:szCs w:val="28"/>
        </w:rPr>
        <w:t>, указанн</w:t>
      </w:r>
      <w:r>
        <w:rPr>
          <w:rFonts w:ascii="Times New Roman" w:hAnsi="Times New Roman"/>
          <w:sz w:val="28"/>
          <w:szCs w:val="28"/>
        </w:rPr>
        <w:t>ых</w:t>
      </w:r>
      <w:r w:rsidRPr="0058503D">
        <w:rPr>
          <w:rFonts w:ascii="Times New Roman" w:hAnsi="Times New Roman"/>
          <w:sz w:val="28"/>
          <w:szCs w:val="28"/>
        </w:rPr>
        <w:t xml:space="preserve"> в подпункте 2.7.1 пункта 2.7 административного регламента:</w:t>
      </w:r>
    </w:p>
    <w:p w:rsidR="0058503D" w:rsidRPr="0058503D" w:rsidRDefault="0058503D" w:rsidP="0058503D">
      <w:pPr>
        <w:pStyle w:val="aa"/>
        <w:tabs>
          <w:tab w:val="left" w:pos="851"/>
          <w:tab w:val="left" w:pos="1134"/>
          <w:tab w:val="left" w:pos="1418"/>
        </w:tabs>
        <w:spacing w:line="312" w:lineRule="auto"/>
        <w:ind w:firstLine="709"/>
        <w:jc w:val="both"/>
        <w:rPr>
          <w:rFonts w:ascii="Times New Roman" w:hAnsi="Times New Roman"/>
          <w:sz w:val="28"/>
          <w:szCs w:val="28"/>
        </w:rPr>
      </w:pPr>
      <w:r w:rsidRPr="0058503D">
        <w:rPr>
          <w:rFonts w:ascii="Times New Roman" w:hAnsi="Times New Roman"/>
          <w:sz w:val="28"/>
          <w:szCs w:val="28"/>
        </w:rPr>
        <w:t xml:space="preserve">документ, указанный в подпункте «а», оформляется и выдается заявителям на основании </w:t>
      </w:r>
      <w:proofErr w:type="gramStart"/>
      <w:r w:rsidRPr="0058503D">
        <w:rPr>
          <w:rFonts w:ascii="Times New Roman" w:hAnsi="Times New Roman"/>
          <w:sz w:val="28"/>
          <w:szCs w:val="28"/>
        </w:rPr>
        <w:t>запросов</w:t>
      </w:r>
      <w:proofErr w:type="gramEnd"/>
      <w:r w:rsidRPr="0058503D">
        <w:rPr>
          <w:rFonts w:ascii="Times New Roman" w:hAnsi="Times New Roman"/>
          <w:sz w:val="28"/>
          <w:szCs w:val="28"/>
        </w:rPr>
        <w:t xml:space="preserve"> направленных заяв</w:t>
      </w:r>
      <w:r>
        <w:rPr>
          <w:rFonts w:ascii="Times New Roman" w:hAnsi="Times New Roman"/>
          <w:sz w:val="28"/>
          <w:szCs w:val="28"/>
        </w:rPr>
        <w:t>ителями в адрес ОВМ УМВД России</w:t>
      </w:r>
      <w:r>
        <w:rPr>
          <w:rFonts w:ascii="Times New Roman" w:hAnsi="Times New Roman"/>
          <w:sz w:val="28"/>
          <w:szCs w:val="28"/>
        </w:rPr>
        <w:br/>
      </w:r>
      <w:r w:rsidRPr="0058503D">
        <w:rPr>
          <w:rFonts w:ascii="Times New Roman" w:hAnsi="Times New Roman"/>
          <w:sz w:val="28"/>
          <w:szCs w:val="28"/>
        </w:rPr>
        <w:t>на комплексе «Байконур»;</w:t>
      </w:r>
    </w:p>
    <w:p w:rsidR="0058503D" w:rsidRPr="0058503D" w:rsidRDefault="0058503D" w:rsidP="0058503D">
      <w:pPr>
        <w:pStyle w:val="aa"/>
        <w:tabs>
          <w:tab w:val="left" w:pos="851"/>
          <w:tab w:val="left" w:pos="1134"/>
          <w:tab w:val="left" w:pos="1418"/>
        </w:tabs>
        <w:spacing w:line="312" w:lineRule="auto"/>
        <w:ind w:firstLine="709"/>
        <w:jc w:val="both"/>
        <w:rPr>
          <w:rFonts w:ascii="Times New Roman" w:hAnsi="Times New Roman"/>
          <w:sz w:val="28"/>
          <w:szCs w:val="28"/>
        </w:rPr>
      </w:pPr>
      <w:r w:rsidRPr="0058503D">
        <w:rPr>
          <w:rFonts w:ascii="Times New Roman" w:hAnsi="Times New Roman"/>
          <w:sz w:val="28"/>
          <w:szCs w:val="28"/>
        </w:rPr>
        <w:t>сведения, указанные в подпункте «б», оформляются и выдаются заявителям на основании запросов, направ</w:t>
      </w:r>
      <w:r>
        <w:rPr>
          <w:rFonts w:ascii="Times New Roman" w:hAnsi="Times New Roman"/>
          <w:sz w:val="28"/>
          <w:szCs w:val="28"/>
        </w:rPr>
        <w:t>ляемых заявителями в адрес ОПФР</w:t>
      </w:r>
      <w:r>
        <w:rPr>
          <w:rFonts w:ascii="Times New Roman" w:hAnsi="Times New Roman"/>
          <w:sz w:val="28"/>
          <w:szCs w:val="28"/>
        </w:rPr>
        <w:br/>
      </w:r>
      <w:r w:rsidRPr="0058503D">
        <w:rPr>
          <w:rFonts w:ascii="Times New Roman" w:hAnsi="Times New Roman"/>
          <w:sz w:val="28"/>
          <w:szCs w:val="28"/>
        </w:rPr>
        <w:t>по г. Байконур»;</w:t>
      </w:r>
    </w:p>
    <w:p w:rsidR="0058503D" w:rsidRPr="0058503D" w:rsidRDefault="0058503D" w:rsidP="0058503D">
      <w:pPr>
        <w:pStyle w:val="aa"/>
        <w:tabs>
          <w:tab w:val="left" w:pos="851"/>
          <w:tab w:val="left" w:pos="1134"/>
          <w:tab w:val="left" w:pos="1418"/>
        </w:tabs>
        <w:spacing w:line="312" w:lineRule="auto"/>
        <w:ind w:firstLine="709"/>
        <w:jc w:val="both"/>
        <w:rPr>
          <w:rFonts w:ascii="Times New Roman" w:hAnsi="Times New Roman"/>
          <w:color w:val="000000"/>
          <w:sz w:val="28"/>
          <w:szCs w:val="28"/>
          <w:shd w:val="clear" w:color="auto" w:fill="FFFFFF"/>
        </w:rPr>
      </w:pPr>
      <w:r w:rsidRPr="0058503D">
        <w:rPr>
          <w:rFonts w:ascii="Times New Roman" w:hAnsi="Times New Roman"/>
          <w:sz w:val="28"/>
          <w:szCs w:val="28"/>
        </w:rPr>
        <w:t xml:space="preserve">сведения, указанные в подпункте «в», оформляются и выдаются заявителям на основании запросов, направляемых </w:t>
      </w:r>
      <w:r>
        <w:rPr>
          <w:rFonts w:ascii="Times New Roman" w:hAnsi="Times New Roman"/>
          <w:sz w:val="28"/>
          <w:szCs w:val="28"/>
        </w:rPr>
        <w:t>заявителями в адрес ИФНС России</w:t>
      </w:r>
      <w:r>
        <w:rPr>
          <w:rFonts w:ascii="Times New Roman" w:hAnsi="Times New Roman"/>
          <w:sz w:val="28"/>
          <w:szCs w:val="28"/>
        </w:rPr>
        <w:br/>
      </w:r>
      <w:r w:rsidRPr="0058503D">
        <w:rPr>
          <w:rFonts w:ascii="Times New Roman" w:hAnsi="Times New Roman"/>
          <w:sz w:val="28"/>
          <w:szCs w:val="28"/>
        </w:rPr>
        <w:t>по городу и космодрому Байконуру, либо в отдел записи актов гражданского состояния администрации города Байконур».</w:t>
      </w:r>
    </w:p>
    <w:p w:rsidR="00B578F3" w:rsidRDefault="0058503D" w:rsidP="0058503D">
      <w:pPr>
        <w:pStyle w:val="aa"/>
        <w:numPr>
          <w:ilvl w:val="1"/>
          <w:numId w:val="2"/>
        </w:numPr>
        <w:spacing w:line="312" w:lineRule="auto"/>
        <w:ind w:left="0" w:firstLine="708"/>
        <w:jc w:val="both"/>
        <w:rPr>
          <w:rFonts w:ascii="Times New Roman" w:hAnsi="Times New Roman"/>
          <w:sz w:val="28"/>
          <w:szCs w:val="28"/>
        </w:rPr>
      </w:pPr>
      <w:r>
        <w:rPr>
          <w:rFonts w:ascii="Times New Roman" w:hAnsi="Times New Roman"/>
          <w:sz w:val="28"/>
          <w:szCs w:val="28"/>
        </w:rPr>
        <w:t>В подпункте 2.7.3 слова «документа указанного» заменить словами «документов указанных».</w:t>
      </w:r>
    </w:p>
    <w:p w:rsidR="0058503D" w:rsidRDefault="0058503D" w:rsidP="0058503D">
      <w:pPr>
        <w:pStyle w:val="aa"/>
        <w:numPr>
          <w:ilvl w:val="1"/>
          <w:numId w:val="2"/>
        </w:numPr>
        <w:spacing w:line="312" w:lineRule="auto"/>
        <w:ind w:left="0"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Подпункт 3.1.2 пункта 3.1 раздела </w:t>
      </w:r>
      <w:r>
        <w:rPr>
          <w:rFonts w:ascii="Times New Roman" w:hAnsi="Times New Roman"/>
          <w:sz w:val="28"/>
          <w:szCs w:val="28"/>
          <w:shd w:val="clear" w:color="auto" w:fill="FFFFFF"/>
          <w:lang w:val="en-US"/>
        </w:rPr>
        <w:t>II</w:t>
      </w:r>
      <w:r>
        <w:rPr>
          <w:rFonts w:ascii="Times New Roman" w:hAnsi="Times New Roman"/>
          <w:sz w:val="28"/>
          <w:szCs w:val="28"/>
          <w:shd w:val="clear" w:color="auto" w:fill="FFFFFF"/>
        </w:rPr>
        <w:t xml:space="preserve"> административного регламента изложить в новой редакции:</w:t>
      </w:r>
    </w:p>
    <w:p w:rsidR="0058503D" w:rsidRPr="0058503D" w:rsidRDefault="0058503D" w:rsidP="0058503D">
      <w:pPr>
        <w:pStyle w:val="aa"/>
        <w:spacing w:line="312"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w:t>
      </w:r>
      <w:r w:rsidRPr="0058503D">
        <w:rPr>
          <w:rFonts w:ascii="Times New Roman" w:hAnsi="Times New Roman"/>
          <w:b/>
          <w:sz w:val="28"/>
          <w:szCs w:val="28"/>
          <w:shd w:val="clear" w:color="auto" w:fill="FFFFFF"/>
        </w:rPr>
        <w:t>3.1.2. Формирование и направление межведомственных запросов, получение ответа на межведомственные запросы</w:t>
      </w:r>
    </w:p>
    <w:p w:rsidR="0058503D" w:rsidRPr="0058503D" w:rsidRDefault="0058503D" w:rsidP="0058503D">
      <w:pPr>
        <w:pStyle w:val="aa"/>
        <w:spacing w:line="312" w:lineRule="auto"/>
        <w:ind w:firstLine="708"/>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Основанием для начала административной процедуры, является непредставление заявителем докум</w:t>
      </w:r>
      <w:r>
        <w:rPr>
          <w:rFonts w:ascii="Times New Roman" w:hAnsi="Times New Roman"/>
          <w:sz w:val="28"/>
          <w:szCs w:val="28"/>
          <w:shd w:val="clear" w:color="auto" w:fill="FFFFFF"/>
        </w:rPr>
        <w:t>ентов (информации), необходимых</w:t>
      </w:r>
      <w:r>
        <w:rPr>
          <w:rFonts w:ascii="Times New Roman" w:hAnsi="Times New Roman"/>
          <w:sz w:val="28"/>
          <w:szCs w:val="28"/>
          <w:shd w:val="clear" w:color="auto" w:fill="FFFFFF"/>
        </w:rPr>
        <w:br/>
      </w:r>
      <w:r w:rsidRPr="0058503D">
        <w:rPr>
          <w:rFonts w:ascii="Times New Roman" w:hAnsi="Times New Roman"/>
          <w:sz w:val="28"/>
          <w:szCs w:val="28"/>
          <w:shd w:val="clear" w:color="auto" w:fill="FFFFFF"/>
        </w:rPr>
        <w:t>в соответствии с нормативными правовыми актами Российской Федерации, администрации для предоставления государств</w:t>
      </w:r>
      <w:r>
        <w:rPr>
          <w:rFonts w:ascii="Times New Roman" w:hAnsi="Times New Roman"/>
          <w:sz w:val="28"/>
          <w:szCs w:val="28"/>
          <w:shd w:val="clear" w:color="auto" w:fill="FFFFFF"/>
        </w:rPr>
        <w:t>енной услуги, которые находятся</w:t>
      </w:r>
      <w:r>
        <w:rPr>
          <w:rFonts w:ascii="Times New Roman" w:hAnsi="Times New Roman"/>
          <w:sz w:val="28"/>
          <w:szCs w:val="28"/>
          <w:shd w:val="clear" w:color="auto" w:fill="FFFFFF"/>
        </w:rPr>
        <w:br/>
      </w:r>
      <w:r w:rsidRPr="0058503D">
        <w:rPr>
          <w:rFonts w:ascii="Times New Roman" w:hAnsi="Times New Roman"/>
          <w:sz w:val="28"/>
          <w:szCs w:val="28"/>
          <w:shd w:val="clear" w:color="auto" w:fill="FFFFFF"/>
        </w:rPr>
        <w:t>в распоряжении участников информационного обмена.</w:t>
      </w:r>
    </w:p>
    <w:p w:rsidR="0058503D" w:rsidRPr="0058503D" w:rsidRDefault="0058503D" w:rsidP="0058503D">
      <w:pPr>
        <w:pStyle w:val="aa"/>
        <w:spacing w:line="312" w:lineRule="auto"/>
        <w:ind w:firstLine="708"/>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3.1.2.1. Должностное лицо Управления подготавливает и направляет межведомственные запросы в органы и организации, являющиеся участниками информационного обмена, а также получает документы (информацию), указанные</w:t>
      </w:r>
    </w:p>
    <w:p w:rsidR="0058503D" w:rsidRPr="0058503D" w:rsidRDefault="0058503D" w:rsidP="0058503D">
      <w:pPr>
        <w:pStyle w:val="aa"/>
        <w:spacing w:line="312" w:lineRule="auto"/>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в подпункте 2.7.1 пункта 2.7 административно</w:t>
      </w:r>
      <w:r>
        <w:rPr>
          <w:rFonts w:ascii="Times New Roman" w:hAnsi="Times New Roman"/>
          <w:sz w:val="28"/>
          <w:szCs w:val="28"/>
          <w:shd w:val="clear" w:color="auto" w:fill="FFFFFF"/>
        </w:rPr>
        <w:t>го регламента, в составе ответа</w:t>
      </w:r>
      <w:r>
        <w:rPr>
          <w:rFonts w:ascii="Times New Roman" w:hAnsi="Times New Roman"/>
          <w:sz w:val="28"/>
          <w:szCs w:val="28"/>
          <w:shd w:val="clear" w:color="auto" w:fill="FFFFFF"/>
        </w:rPr>
        <w:br/>
      </w:r>
      <w:r w:rsidRPr="0058503D">
        <w:rPr>
          <w:rFonts w:ascii="Times New Roman" w:hAnsi="Times New Roman"/>
          <w:sz w:val="28"/>
          <w:szCs w:val="28"/>
          <w:shd w:val="clear" w:color="auto" w:fill="FFFFFF"/>
        </w:rPr>
        <w:t>на запрос</w:t>
      </w:r>
      <w:r>
        <w:rPr>
          <w:rFonts w:ascii="Times New Roman" w:hAnsi="Times New Roman"/>
          <w:sz w:val="28"/>
          <w:szCs w:val="28"/>
          <w:shd w:val="clear" w:color="auto" w:fill="FFFFFF"/>
        </w:rPr>
        <w:t xml:space="preserve"> </w:t>
      </w:r>
      <w:r w:rsidRPr="0058503D">
        <w:rPr>
          <w:rFonts w:ascii="Times New Roman" w:hAnsi="Times New Roman"/>
          <w:sz w:val="28"/>
          <w:szCs w:val="28"/>
          <w:shd w:val="clear" w:color="auto" w:fill="FFFFFF"/>
        </w:rPr>
        <w:t>на бумажных носителях.</w:t>
      </w:r>
    </w:p>
    <w:p w:rsidR="0058503D" w:rsidRPr="0058503D" w:rsidRDefault="0058503D" w:rsidP="0058503D">
      <w:pPr>
        <w:pStyle w:val="aa"/>
        <w:spacing w:line="312" w:lineRule="auto"/>
        <w:ind w:firstLine="708"/>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Предельный срок для подготовки и направления запросов – в течение одного рабочего дня со дня поступления заявления и документов, которые заявитель должен представить самостоятельно.</w:t>
      </w:r>
    </w:p>
    <w:p w:rsidR="0058503D" w:rsidRPr="0058503D" w:rsidRDefault="0058503D" w:rsidP="0058503D">
      <w:pPr>
        <w:pStyle w:val="aa"/>
        <w:spacing w:line="312" w:lineRule="auto"/>
        <w:ind w:firstLine="708"/>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3.1.2.2. В случае самостоятельного представления заявителем документов (информации), указанных в подпункте 2.7.1. пункта 2.7 административного регламента, документы или содержащаяся в нем информация в рамках межведомственного взаимодействия не запрашивается.</w:t>
      </w:r>
    </w:p>
    <w:p w:rsidR="0058503D" w:rsidRPr="0058503D" w:rsidRDefault="0058503D" w:rsidP="0058503D">
      <w:pPr>
        <w:pStyle w:val="aa"/>
        <w:spacing w:line="312" w:lineRule="auto"/>
        <w:ind w:firstLine="708"/>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3.1.2.3. Общий максимальный срок выполнения административной процедуры не должен превышать 6 рабочих дней.</w:t>
      </w:r>
    </w:p>
    <w:p w:rsidR="0058503D" w:rsidRPr="0058503D" w:rsidRDefault="0058503D" w:rsidP="0058503D">
      <w:pPr>
        <w:pStyle w:val="aa"/>
        <w:spacing w:line="312" w:lineRule="auto"/>
        <w:ind w:firstLine="708"/>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3.1.2.4. Критерием для формирования и направления межведомственных запросов является отсутствие докум</w:t>
      </w:r>
      <w:r w:rsidR="009C3A63">
        <w:rPr>
          <w:rFonts w:ascii="Times New Roman" w:hAnsi="Times New Roman"/>
          <w:sz w:val="28"/>
          <w:szCs w:val="28"/>
          <w:shd w:val="clear" w:color="auto" w:fill="FFFFFF"/>
        </w:rPr>
        <w:t>ентов (информации), необходимых</w:t>
      </w:r>
      <w:r w:rsidR="009C3A63">
        <w:rPr>
          <w:rFonts w:ascii="Times New Roman" w:hAnsi="Times New Roman"/>
          <w:sz w:val="28"/>
          <w:szCs w:val="28"/>
          <w:shd w:val="clear" w:color="auto" w:fill="FFFFFF"/>
        </w:rPr>
        <w:br/>
      </w:r>
      <w:r w:rsidRPr="0058503D">
        <w:rPr>
          <w:rFonts w:ascii="Times New Roman" w:hAnsi="Times New Roman"/>
          <w:sz w:val="28"/>
          <w:szCs w:val="28"/>
          <w:shd w:val="clear" w:color="auto" w:fill="FFFFFF"/>
        </w:rPr>
        <w:t>в соответствии</w:t>
      </w:r>
      <w:r w:rsidR="009C3A63">
        <w:rPr>
          <w:rFonts w:ascii="Times New Roman" w:hAnsi="Times New Roman"/>
          <w:sz w:val="28"/>
          <w:szCs w:val="28"/>
          <w:shd w:val="clear" w:color="auto" w:fill="FFFFFF"/>
        </w:rPr>
        <w:t xml:space="preserve"> </w:t>
      </w:r>
      <w:r w:rsidRPr="0058503D">
        <w:rPr>
          <w:rFonts w:ascii="Times New Roman" w:hAnsi="Times New Roman"/>
          <w:sz w:val="28"/>
          <w:szCs w:val="28"/>
          <w:shd w:val="clear" w:color="auto" w:fill="FFFFFF"/>
        </w:rPr>
        <w:t>с нормативными правовыми актами Российской Федерации, администрации для предоставления госуда</w:t>
      </w:r>
      <w:r w:rsidR="009C3A63">
        <w:rPr>
          <w:rFonts w:ascii="Times New Roman" w:hAnsi="Times New Roman"/>
          <w:sz w:val="28"/>
          <w:szCs w:val="28"/>
          <w:shd w:val="clear" w:color="auto" w:fill="FFFFFF"/>
        </w:rPr>
        <w:t>рственной услуги, которые находятся</w:t>
      </w:r>
      <w:r w:rsidR="009C3A63">
        <w:rPr>
          <w:rFonts w:ascii="Times New Roman" w:hAnsi="Times New Roman"/>
          <w:sz w:val="28"/>
          <w:szCs w:val="28"/>
          <w:shd w:val="clear" w:color="auto" w:fill="FFFFFF"/>
        </w:rPr>
        <w:br/>
      </w:r>
      <w:r w:rsidRPr="0058503D">
        <w:rPr>
          <w:rFonts w:ascii="Times New Roman" w:hAnsi="Times New Roman"/>
          <w:sz w:val="28"/>
          <w:szCs w:val="28"/>
          <w:shd w:val="clear" w:color="auto" w:fill="FFFFFF"/>
        </w:rPr>
        <w:t>в распоряжении органов</w:t>
      </w:r>
      <w:r w:rsidR="009C3A63">
        <w:rPr>
          <w:rFonts w:ascii="Times New Roman" w:hAnsi="Times New Roman"/>
          <w:sz w:val="28"/>
          <w:szCs w:val="28"/>
          <w:shd w:val="clear" w:color="auto" w:fill="FFFFFF"/>
        </w:rPr>
        <w:t xml:space="preserve"> </w:t>
      </w:r>
      <w:r w:rsidRPr="0058503D">
        <w:rPr>
          <w:rFonts w:ascii="Times New Roman" w:hAnsi="Times New Roman"/>
          <w:sz w:val="28"/>
          <w:szCs w:val="28"/>
          <w:shd w:val="clear" w:color="auto" w:fill="FFFFFF"/>
        </w:rPr>
        <w:t>и организаций, являющихся участниками информационного обмена.</w:t>
      </w:r>
    </w:p>
    <w:p w:rsidR="0058503D" w:rsidRPr="0058503D" w:rsidRDefault="009C3A63" w:rsidP="0058503D">
      <w:pPr>
        <w:pStyle w:val="aa"/>
        <w:spacing w:line="312"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3.1.2.5.</w:t>
      </w:r>
      <w:r w:rsidR="0058503D" w:rsidRPr="0058503D">
        <w:rPr>
          <w:rFonts w:ascii="Times New Roman" w:hAnsi="Times New Roman"/>
          <w:sz w:val="28"/>
          <w:szCs w:val="28"/>
          <w:shd w:val="clear" w:color="auto" w:fill="FFFFFF"/>
        </w:rPr>
        <w:t xml:space="preserve"> Результатом административной процедуры является получение</w:t>
      </w:r>
      <w:r>
        <w:rPr>
          <w:rFonts w:ascii="Times New Roman" w:hAnsi="Times New Roman"/>
          <w:sz w:val="28"/>
          <w:szCs w:val="28"/>
          <w:shd w:val="clear" w:color="auto" w:fill="FFFFFF"/>
        </w:rPr>
        <w:br/>
      </w:r>
      <w:r w:rsidR="0058503D" w:rsidRPr="0058503D">
        <w:rPr>
          <w:rFonts w:ascii="Times New Roman" w:hAnsi="Times New Roman"/>
          <w:sz w:val="28"/>
          <w:szCs w:val="28"/>
          <w:shd w:val="clear" w:color="auto" w:fill="FFFFFF"/>
        </w:rPr>
        <w:t xml:space="preserve">от органов и организаций, являющихся участниками информационного обмена, документов </w:t>
      </w:r>
      <w:r>
        <w:rPr>
          <w:rFonts w:ascii="Times New Roman" w:hAnsi="Times New Roman"/>
          <w:sz w:val="28"/>
          <w:szCs w:val="28"/>
          <w:shd w:val="clear" w:color="auto" w:fill="FFFFFF"/>
        </w:rPr>
        <w:t>(информации) на межведомственные</w:t>
      </w:r>
      <w:r w:rsidR="0058503D" w:rsidRPr="0058503D">
        <w:rPr>
          <w:rFonts w:ascii="Times New Roman" w:hAnsi="Times New Roman"/>
          <w:sz w:val="28"/>
          <w:szCs w:val="28"/>
          <w:shd w:val="clear" w:color="auto" w:fill="FFFFFF"/>
        </w:rPr>
        <w:t xml:space="preserve"> запрос</w:t>
      </w:r>
      <w:r>
        <w:rPr>
          <w:rFonts w:ascii="Times New Roman" w:hAnsi="Times New Roman"/>
          <w:sz w:val="28"/>
          <w:szCs w:val="28"/>
          <w:shd w:val="clear" w:color="auto" w:fill="FFFFFF"/>
        </w:rPr>
        <w:t>ы</w:t>
      </w:r>
      <w:r w:rsidR="0058503D" w:rsidRPr="0058503D">
        <w:rPr>
          <w:rFonts w:ascii="Times New Roman" w:hAnsi="Times New Roman"/>
          <w:sz w:val="28"/>
          <w:szCs w:val="28"/>
          <w:shd w:val="clear" w:color="auto" w:fill="FFFFFF"/>
        </w:rPr>
        <w:t>.</w:t>
      </w:r>
    </w:p>
    <w:p w:rsidR="0058503D" w:rsidRDefault="0058503D" w:rsidP="0058503D">
      <w:pPr>
        <w:pStyle w:val="aa"/>
        <w:spacing w:line="312" w:lineRule="auto"/>
        <w:ind w:firstLine="708"/>
        <w:jc w:val="both"/>
        <w:rPr>
          <w:rFonts w:ascii="Times New Roman" w:hAnsi="Times New Roman"/>
          <w:sz w:val="28"/>
          <w:szCs w:val="28"/>
          <w:shd w:val="clear" w:color="auto" w:fill="FFFFFF"/>
        </w:rPr>
      </w:pPr>
      <w:r w:rsidRPr="0058503D">
        <w:rPr>
          <w:rFonts w:ascii="Times New Roman" w:hAnsi="Times New Roman"/>
          <w:sz w:val="28"/>
          <w:szCs w:val="28"/>
          <w:shd w:val="clear" w:color="auto" w:fill="FFFFFF"/>
        </w:rPr>
        <w:t>3.1.2.6. Способом фиксации результата административной процедуры является регистрация межв</w:t>
      </w:r>
      <w:r w:rsidR="009C3A63">
        <w:rPr>
          <w:rFonts w:ascii="Times New Roman" w:hAnsi="Times New Roman"/>
          <w:sz w:val="28"/>
          <w:szCs w:val="28"/>
          <w:shd w:val="clear" w:color="auto" w:fill="FFFFFF"/>
        </w:rPr>
        <w:t>едомственных запросов и ответов</w:t>
      </w:r>
      <w:r w:rsidR="009C3A63">
        <w:rPr>
          <w:rFonts w:ascii="Times New Roman" w:hAnsi="Times New Roman"/>
          <w:sz w:val="28"/>
          <w:szCs w:val="28"/>
          <w:shd w:val="clear" w:color="auto" w:fill="FFFFFF"/>
        </w:rPr>
        <w:br/>
      </w:r>
      <w:r w:rsidRPr="0058503D">
        <w:rPr>
          <w:rFonts w:ascii="Times New Roman" w:hAnsi="Times New Roman"/>
          <w:sz w:val="28"/>
          <w:szCs w:val="28"/>
          <w:shd w:val="clear" w:color="auto" w:fill="FFFFFF"/>
        </w:rPr>
        <w:t>на межведомственные запросы в Журнале регистрации исходящих документов, Журнале регистрации входящих документов.</w:t>
      </w:r>
      <w:r w:rsidR="009C3A63">
        <w:rPr>
          <w:rFonts w:ascii="Times New Roman" w:hAnsi="Times New Roman"/>
          <w:sz w:val="28"/>
          <w:szCs w:val="28"/>
          <w:shd w:val="clear" w:color="auto" w:fill="FFFFFF"/>
        </w:rPr>
        <w:t>».</w:t>
      </w:r>
    </w:p>
    <w:p w:rsidR="009C3A63" w:rsidRDefault="009C3A63" w:rsidP="0058503D">
      <w:pPr>
        <w:pStyle w:val="aa"/>
        <w:spacing w:line="312"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1.9. Подпункт 3.1.2.5 пункта 3.1.2 раздела </w:t>
      </w:r>
      <w:r>
        <w:rPr>
          <w:rFonts w:ascii="Times New Roman" w:hAnsi="Times New Roman"/>
          <w:sz w:val="28"/>
          <w:szCs w:val="28"/>
          <w:shd w:val="clear" w:color="auto" w:fill="FFFFFF"/>
          <w:lang w:val="en-US"/>
        </w:rPr>
        <w:t>II</w:t>
      </w:r>
      <w:r>
        <w:rPr>
          <w:rFonts w:ascii="Times New Roman" w:hAnsi="Times New Roman"/>
          <w:sz w:val="28"/>
          <w:szCs w:val="28"/>
          <w:shd w:val="clear" w:color="auto" w:fill="FFFFFF"/>
        </w:rPr>
        <w:t xml:space="preserve"> административного регламента изложить в новой редакции:</w:t>
      </w:r>
    </w:p>
    <w:p w:rsidR="009C3A63" w:rsidRDefault="009C3A63" w:rsidP="009C3A63">
      <w:pPr>
        <w:pStyle w:val="aa"/>
        <w:spacing w:line="312"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«3.1.2.5. </w:t>
      </w:r>
      <w:r w:rsidRPr="009C3A63">
        <w:rPr>
          <w:rFonts w:ascii="Times New Roman" w:hAnsi="Times New Roman"/>
          <w:sz w:val="28"/>
          <w:szCs w:val="28"/>
          <w:shd w:val="clear" w:color="auto" w:fill="FFFFFF"/>
        </w:rPr>
        <w:t xml:space="preserve">Результатом </w:t>
      </w:r>
      <w:r>
        <w:rPr>
          <w:rFonts w:ascii="Times New Roman" w:hAnsi="Times New Roman"/>
          <w:sz w:val="28"/>
          <w:szCs w:val="28"/>
          <w:shd w:val="clear" w:color="auto" w:fill="FFFFFF"/>
        </w:rPr>
        <w:t xml:space="preserve">данной </w:t>
      </w:r>
      <w:r w:rsidRPr="009C3A63">
        <w:rPr>
          <w:rFonts w:ascii="Times New Roman" w:hAnsi="Times New Roman"/>
          <w:sz w:val="28"/>
          <w:szCs w:val="28"/>
          <w:shd w:val="clear" w:color="auto" w:fill="FFFFFF"/>
        </w:rPr>
        <w:t>административной процедуры является получение от органов</w:t>
      </w:r>
      <w:r>
        <w:rPr>
          <w:rFonts w:ascii="Times New Roman" w:hAnsi="Times New Roman"/>
          <w:sz w:val="28"/>
          <w:szCs w:val="28"/>
          <w:shd w:val="clear" w:color="auto" w:fill="FFFFFF"/>
        </w:rPr>
        <w:t xml:space="preserve"> </w:t>
      </w:r>
      <w:r w:rsidRPr="009C3A63">
        <w:rPr>
          <w:rFonts w:ascii="Times New Roman" w:hAnsi="Times New Roman"/>
          <w:sz w:val="28"/>
          <w:szCs w:val="28"/>
          <w:shd w:val="clear" w:color="auto" w:fill="FFFFFF"/>
        </w:rPr>
        <w:t xml:space="preserve">и организаций, являющихся участниками информационного обмена, документов </w:t>
      </w:r>
      <w:r>
        <w:rPr>
          <w:rFonts w:ascii="Times New Roman" w:hAnsi="Times New Roman"/>
          <w:sz w:val="28"/>
          <w:szCs w:val="28"/>
          <w:shd w:val="clear" w:color="auto" w:fill="FFFFFF"/>
        </w:rPr>
        <w:t>(информации) на межведомственный</w:t>
      </w:r>
      <w:r w:rsidRPr="009C3A63">
        <w:rPr>
          <w:rFonts w:ascii="Times New Roman" w:hAnsi="Times New Roman"/>
          <w:sz w:val="28"/>
          <w:szCs w:val="28"/>
          <w:shd w:val="clear" w:color="auto" w:fill="FFFFFF"/>
        </w:rPr>
        <w:t xml:space="preserve"> запрос.</w:t>
      </w:r>
      <w:r>
        <w:rPr>
          <w:rFonts w:ascii="Times New Roman" w:hAnsi="Times New Roman"/>
          <w:sz w:val="28"/>
          <w:szCs w:val="28"/>
          <w:shd w:val="clear" w:color="auto" w:fill="FFFFFF"/>
        </w:rPr>
        <w:t>».</w:t>
      </w:r>
    </w:p>
    <w:p w:rsidR="009C3A63" w:rsidRPr="009C3A63" w:rsidRDefault="009C3A63" w:rsidP="009C3A63">
      <w:pPr>
        <w:pStyle w:val="aa"/>
        <w:spacing w:line="312" w:lineRule="auto"/>
        <w:ind w:firstLine="708"/>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1.10. В приложении № 2 к административному регламенту слова «Прилагаю следующие документы:» заменить словами «К заявлению прилагаю:». слова «документ, подтверждающий факт установления инвалидности (справка об инвалидности, выданная органами медико-социальной экспертизы, врачебно-трудовой экспертизы)»; «индивидуальная программа реабилитации или </w:t>
      </w:r>
      <w:proofErr w:type="spellStart"/>
      <w:r>
        <w:rPr>
          <w:rFonts w:ascii="Times New Roman" w:hAnsi="Times New Roman"/>
          <w:sz w:val="28"/>
          <w:szCs w:val="28"/>
          <w:shd w:val="clear" w:color="auto" w:fill="FFFFFF"/>
        </w:rPr>
        <w:t>абилитации</w:t>
      </w:r>
      <w:proofErr w:type="spellEnd"/>
      <w:r>
        <w:rPr>
          <w:rFonts w:ascii="Times New Roman" w:hAnsi="Times New Roman"/>
          <w:sz w:val="28"/>
          <w:szCs w:val="28"/>
          <w:shd w:val="clear" w:color="auto" w:fill="FFFFFF"/>
        </w:rPr>
        <w:t xml:space="preserve"> инвалида (ребенка-инвалида)»; «страховое свидетельство обязательного пенсионного страхования (СНИЛС)»; исключить.</w:t>
      </w:r>
    </w:p>
    <w:p w:rsidR="00F47F79" w:rsidRDefault="009C3A63" w:rsidP="00662E8F">
      <w:pPr>
        <w:pStyle w:val="aa"/>
        <w:spacing w:line="360" w:lineRule="auto"/>
        <w:ind w:firstLine="708"/>
        <w:jc w:val="both"/>
        <w:rPr>
          <w:rStyle w:val="a8"/>
          <w:rFonts w:ascii="Times New Roman" w:hAnsi="Times New Roman" w:cs="Times New Roman"/>
          <w:b w:val="0"/>
          <w:color w:val="000000"/>
          <w:sz w:val="28"/>
          <w:szCs w:val="28"/>
          <w:shd w:val="clear" w:color="auto" w:fill="FFFFFF"/>
        </w:rPr>
      </w:pPr>
      <w:r>
        <w:rPr>
          <w:rStyle w:val="a8"/>
          <w:rFonts w:ascii="Times New Roman" w:hAnsi="Times New Roman" w:cs="Times New Roman"/>
          <w:b w:val="0"/>
          <w:color w:val="000000"/>
          <w:sz w:val="28"/>
          <w:szCs w:val="28"/>
          <w:shd w:val="clear" w:color="auto" w:fill="FFFFFF"/>
        </w:rPr>
        <w:t>2</w:t>
      </w:r>
      <w:r w:rsidR="00F47F79">
        <w:rPr>
          <w:rStyle w:val="a8"/>
          <w:rFonts w:ascii="Times New Roman" w:hAnsi="Times New Roman" w:cs="Times New Roman"/>
          <w:b w:val="0"/>
          <w:color w:val="000000"/>
          <w:sz w:val="28"/>
          <w:szCs w:val="28"/>
          <w:shd w:val="clear" w:color="auto" w:fill="FFFFFF"/>
        </w:rPr>
        <w:t xml:space="preserve">. </w:t>
      </w:r>
      <w:r w:rsidR="00F47F79">
        <w:rPr>
          <w:rFonts w:ascii="Times New Roman" w:eastAsia="Times New Roman" w:hAnsi="Times New Roman"/>
          <w:color w:val="000000"/>
          <w:sz w:val="28"/>
          <w:szCs w:val="28"/>
        </w:rPr>
        <w:t>Аппарат</w:t>
      </w:r>
      <w:r>
        <w:rPr>
          <w:rFonts w:ascii="Times New Roman" w:eastAsia="Times New Roman" w:hAnsi="Times New Roman"/>
          <w:color w:val="000000"/>
          <w:sz w:val="28"/>
          <w:szCs w:val="28"/>
        </w:rPr>
        <w:t>у</w:t>
      </w:r>
      <w:r w:rsidR="00F47F79">
        <w:rPr>
          <w:rFonts w:ascii="Times New Roman" w:eastAsia="Times New Roman" w:hAnsi="Times New Roman"/>
          <w:color w:val="000000"/>
          <w:sz w:val="28"/>
          <w:szCs w:val="28"/>
        </w:rPr>
        <w:t xml:space="preserve"> Главы администрации города Байконур </w:t>
      </w:r>
      <w:r>
        <w:rPr>
          <w:rFonts w:ascii="Times New Roman" w:eastAsia="Times New Roman" w:hAnsi="Times New Roman"/>
          <w:color w:val="000000"/>
          <w:sz w:val="28"/>
          <w:szCs w:val="28"/>
        </w:rPr>
        <w:t>в установленные сроки организовать опубликование настоящего</w:t>
      </w:r>
      <w:r w:rsidR="00F47F79">
        <w:rPr>
          <w:rFonts w:ascii="Times New Roman" w:eastAsia="Times New Roman" w:hAnsi="Times New Roman"/>
          <w:color w:val="000000"/>
          <w:sz w:val="28"/>
          <w:szCs w:val="28"/>
        </w:rPr>
        <w:t xml:space="preserve"> постановлени</w:t>
      </w:r>
      <w:r>
        <w:rPr>
          <w:rFonts w:ascii="Times New Roman" w:eastAsia="Times New Roman" w:hAnsi="Times New Roman"/>
          <w:color w:val="000000"/>
          <w:sz w:val="28"/>
          <w:szCs w:val="28"/>
        </w:rPr>
        <w:t>я в газете «</w:t>
      </w:r>
      <w:proofErr w:type="gramStart"/>
      <w:r>
        <w:rPr>
          <w:rFonts w:ascii="Times New Roman" w:eastAsia="Times New Roman" w:hAnsi="Times New Roman"/>
          <w:color w:val="000000"/>
          <w:sz w:val="28"/>
          <w:szCs w:val="28"/>
        </w:rPr>
        <w:t>Байконур»</w:t>
      </w:r>
      <w:r>
        <w:rPr>
          <w:rFonts w:ascii="Times New Roman" w:eastAsia="Times New Roman" w:hAnsi="Times New Roman"/>
          <w:color w:val="000000"/>
          <w:sz w:val="28"/>
          <w:szCs w:val="28"/>
        </w:rPr>
        <w:br/>
        <w:t>и</w:t>
      </w:r>
      <w:proofErr w:type="gramEnd"/>
      <w:r w:rsidR="00F47F79">
        <w:rPr>
          <w:rFonts w:ascii="Times New Roman" w:eastAsia="Times New Roman" w:hAnsi="Times New Roman"/>
          <w:color w:val="000000"/>
          <w:sz w:val="28"/>
          <w:szCs w:val="28"/>
        </w:rPr>
        <w:t xml:space="preserve"> на</w:t>
      </w:r>
      <w:r>
        <w:rPr>
          <w:rFonts w:ascii="Times New Roman" w:eastAsia="Times New Roman" w:hAnsi="Times New Roman"/>
          <w:color w:val="000000"/>
          <w:sz w:val="28"/>
          <w:szCs w:val="28"/>
        </w:rPr>
        <w:t xml:space="preserve"> </w:t>
      </w:r>
      <w:r w:rsidR="00F47F79">
        <w:rPr>
          <w:rFonts w:ascii="Times New Roman" w:eastAsia="Times New Roman" w:hAnsi="Times New Roman"/>
          <w:color w:val="000000"/>
          <w:sz w:val="28"/>
          <w:szCs w:val="28"/>
        </w:rPr>
        <w:t xml:space="preserve">официальном сайте администрации города Байконур </w:t>
      </w:r>
      <w:r w:rsidR="00F47F79">
        <w:rPr>
          <w:rFonts w:ascii="Times New Roman" w:eastAsia="Times New Roman" w:hAnsi="Times New Roman"/>
          <w:color w:val="000000"/>
          <w:sz w:val="28"/>
          <w:szCs w:val="28"/>
          <w:lang w:val="en-US"/>
        </w:rPr>
        <w:t>www</w:t>
      </w:r>
      <w:r w:rsidR="00F47F79" w:rsidRPr="00B000DB">
        <w:rPr>
          <w:rFonts w:ascii="Times New Roman" w:eastAsia="Times New Roman" w:hAnsi="Times New Roman"/>
          <w:color w:val="000000"/>
          <w:sz w:val="28"/>
          <w:szCs w:val="28"/>
        </w:rPr>
        <w:t>.</w:t>
      </w:r>
      <w:proofErr w:type="spellStart"/>
      <w:r w:rsidR="00F47F79">
        <w:rPr>
          <w:rFonts w:ascii="Times New Roman" w:eastAsia="Times New Roman" w:hAnsi="Times New Roman"/>
          <w:color w:val="000000"/>
          <w:sz w:val="28"/>
          <w:szCs w:val="28"/>
          <w:lang w:val="en-US"/>
        </w:rPr>
        <w:t>baikonuradm</w:t>
      </w:r>
      <w:proofErr w:type="spellEnd"/>
      <w:r w:rsidR="00F47F79" w:rsidRPr="00B000DB">
        <w:rPr>
          <w:rFonts w:ascii="Times New Roman" w:eastAsia="Times New Roman" w:hAnsi="Times New Roman"/>
          <w:color w:val="000000"/>
          <w:sz w:val="28"/>
          <w:szCs w:val="28"/>
        </w:rPr>
        <w:t>.</w:t>
      </w:r>
      <w:proofErr w:type="spellStart"/>
      <w:r w:rsidR="00F47F79">
        <w:rPr>
          <w:rFonts w:ascii="Times New Roman" w:eastAsia="Times New Roman" w:hAnsi="Times New Roman"/>
          <w:color w:val="000000"/>
          <w:sz w:val="28"/>
          <w:szCs w:val="28"/>
          <w:lang w:val="en-US"/>
        </w:rPr>
        <w:t>ru</w:t>
      </w:r>
      <w:proofErr w:type="spellEnd"/>
      <w:r w:rsidR="00F47F79" w:rsidRPr="005D727C">
        <w:rPr>
          <w:rFonts w:ascii="Times New Roman" w:eastAsia="Times New Roman" w:hAnsi="Times New Roman"/>
          <w:color w:val="000000"/>
          <w:sz w:val="28"/>
          <w:szCs w:val="28"/>
        </w:rPr>
        <w:t>.</w:t>
      </w:r>
    </w:p>
    <w:p w:rsidR="00CC0727" w:rsidRDefault="009C3A63" w:rsidP="00CB5B10">
      <w:pPr>
        <w:pStyle w:val="aa"/>
        <w:tabs>
          <w:tab w:val="left" w:pos="1134"/>
        </w:tabs>
        <w:spacing w:line="360" w:lineRule="auto"/>
        <w:ind w:firstLine="708"/>
        <w:jc w:val="both"/>
        <w:rPr>
          <w:rFonts w:ascii="Times New Roman" w:hAnsi="Times New Roman" w:cs="Times New Roman"/>
          <w:sz w:val="28"/>
          <w:szCs w:val="28"/>
        </w:rPr>
      </w:pPr>
      <w:r>
        <w:rPr>
          <w:rFonts w:ascii="Times New Roman" w:hAnsi="Times New Roman" w:cs="Times New Roman"/>
          <w:bCs/>
          <w:color w:val="000000"/>
          <w:sz w:val="28"/>
          <w:szCs w:val="28"/>
        </w:rPr>
        <w:t>3</w:t>
      </w:r>
      <w:r w:rsidR="00CC0727" w:rsidRPr="008D15A4">
        <w:rPr>
          <w:rFonts w:ascii="Times New Roman" w:hAnsi="Times New Roman" w:cs="Times New Roman"/>
          <w:bCs/>
          <w:color w:val="000000"/>
          <w:sz w:val="28"/>
          <w:szCs w:val="28"/>
        </w:rPr>
        <w:t>.</w:t>
      </w:r>
      <w:r w:rsidR="00CB5B10">
        <w:rPr>
          <w:rFonts w:ascii="Times New Roman" w:hAnsi="Times New Roman" w:cs="Times New Roman"/>
          <w:bCs/>
          <w:color w:val="000000"/>
          <w:sz w:val="28"/>
          <w:szCs w:val="28"/>
        </w:rPr>
        <w:tab/>
      </w:r>
      <w:r w:rsidR="00CC0727" w:rsidRPr="008D15A4">
        <w:rPr>
          <w:rFonts w:ascii="Times New Roman" w:hAnsi="Times New Roman" w:cs="Times New Roman"/>
          <w:sz w:val="28"/>
          <w:szCs w:val="28"/>
        </w:rPr>
        <w:t>Контроль за исполнением настоящего постановления возложить</w:t>
      </w:r>
      <w:r>
        <w:rPr>
          <w:rFonts w:ascii="Times New Roman" w:hAnsi="Times New Roman" w:cs="Times New Roman"/>
          <w:sz w:val="28"/>
          <w:szCs w:val="28"/>
        </w:rPr>
        <w:br/>
      </w:r>
      <w:r w:rsidR="00CC0727" w:rsidRPr="008D15A4">
        <w:rPr>
          <w:rFonts w:ascii="Times New Roman" w:hAnsi="Times New Roman" w:cs="Times New Roman"/>
          <w:sz w:val="28"/>
          <w:szCs w:val="28"/>
        </w:rPr>
        <w:t>на</w:t>
      </w:r>
      <w:r>
        <w:rPr>
          <w:rFonts w:ascii="Times New Roman" w:hAnsi="Times New Roman" w:cs="Times New Roman"/>
          <w:sz w:val="28"/>
          <w:szCs w:val="28"/>
        </w:rPr>
        <w:t xml:space="preserve"> </w:t>
      </w:r>
      <w:r w:rsidR="00D4164F" w:rsidRPr="008D15A4">
        <w:rPr>
          <w:rFonts w:ascii="Times New Roman" w:hAnsi="Times New Roman" w:cs="Times New Roman"/>
          <w:sz w:val="28"/>
          <w:szCs w:val="28"/>
        </w:rPr>
        <w:t>заместителя Главы администрации</w:t>
      </w:r>
      <w:r>
        <w:rPr>
          <w:rFonts w:ascii="Times New Roman" w:hAnsi="Times New Roman" w:cs="Times New Roman"/>
          <w:sz w:val="28"/>
          <w:szCs w:val="28"/>
        </w:rPr>
        <w:t>, отвечающего за вопросы социальной сферы в городе Байконур.</w:t>
      </w:r>
    </w:p>
    <w:p w:rsidR="00E40136" w:rsidRPr="00E40136" w:rsidRDefault="00E40136" w:rsidP="008D15A4">
      <w:pPr>
        <w:pStyle w:val="aa"/>
        <w:spacing w:line="360" w:lineRule="auto"/>
        <w:ind w:firstLine="708"/>
        <w:jc w:val="both"/>
        <w:rPr>
          <w:rFonts w:ascii="Times New Roman" w:hAnsi="Times New Roman" w:cs="Times New Roman"/>
          <w:b/>
          <w:bCs/>
          <w:color w:val="000000"/>
          <w:sz w:val="18"/>
          <w:szCs w:val="18"/>
        </w:rPr>
      </w:pPr>
    </w:p>
    <w:p w:rsidR="00CC0727" w:rsidRPr="005C355C" w:rsidRDefault="00E87618" w:rsidP="00E40136">
      <w:pPr>
        <w:shd w:val="clear" w:color="auto" w:fill="FFFFFF"/>
        <w:spacing w:before="100" w:beforeAutospacing="1" w:after="100" w:afterAutospacing="1" w:line="240" w:lineRule="auto"/>
        <w:jc w:val="both"/>
        <w:rPr>
          <w:rFonts w:ascii="Times New Roman" w:hAnsi="Times New Roman" w:cs="Times New Roman"/>
          <w:b/>
          <w:sz w:val="28"/>
          <w:szCs w:val="28"/>
        </w:rPr>
      </w:pPr>
      <w:r>
        <w:rPr>
          <w:rFonts w:ascii="Times New Roman" w:eastAsia="Times New Roman" w:hAnsi="Times New Roman" w:cs="Times New Roman"/>
          <w:b/>
          <w:bCs/>
          <w:color w:val="000000"/>
          <w:sz w:val="28"/>
          <w:szCs w:val="28"/>
        </w:rPr>
        <w:t>Глава</w:t>
      </w:r>
      <w:r w:rsidR="00CC0727" w:rsidRPr="008D15A4">
        <w:rPr>
          <w:rFonts w:ascii="Times New Roman" w:eastAsia="Times New Roman" w:hAnsi="Times New Roman" w:cs="Times New Roman"/>
          <w:b/>
          <w:bCs/>
          <w:color w:val="000000"/>
          <w:sz w:val="28"/>
          <w:szCs w:val="28"/>
        </w:rPr>
        <w:t xml:space="preserve"> администрации</w:t>
      </w:r>
      <w:r w:rsidR="00CC0727" w:rsidRPr="008D15A4">
        <w:rPr>
          <w:rFonts w:ascii="Times New Roman" w:eastAsia="Times New Roman" w:hAnsi="Times New Roman" w:cs="Times New Roman"/>
          <w:b/>
          <w:bCs/>
          <w:color w:val="000000"/>
          <w:sz w:val="28"/>
          <w:szCs w:val="28"/>
        </w:rPr>
        <w:tab/>
      </w:r>
      <w:r w:rsidR="00CC0727" w:rsidRPr="008D15A4">
        <w:rPr>
          <w:rFonts w:ascii="Times New Roman" w:eastAsia="Times New Roman" w:hAnsi="Times New Roman" w:cs="Times New Roman"/>
          <w:b/>
          <w:bCs/>
          <w:color w:val="000000"/>
          <w:sz w:val="28"/>
          <w:szCs w:val="28"/>
        </w:rPr>
        <w:tab/>
      </w:r>
      <w:r w:rsidR="00CC0727" w:rsidRPr="008D15A4">
        <w:rPr>
          <w:rFonts w:ascii="Times New Roman" w:eastAsia="Times New Roman" w:hAnsi="Times New Roman" w:cs="Times New Roman"/>
          <w:b/>
          <w:bCs/>
          <w:color w:val="000000"/>
          <w:sz w:val="28"/>
          <w:szCs w:val="28"/>
        </w:rPr>
        <w:tab/>
      </w:r>
      <w:r w:rsidR="00CC0727" w:rsidRPr="008D15A4">
        <w:rPr>
          <w:rFonts w:ascii="Times New Roman" w:eastAsia="Times New Roman" w:hAnsi="Times New Roman" w:cs="Times New Roman"/>
          <w:b/>
          <w:bCs/>
          <w:color w:val="000000"/>
          <w:sz w:val="28"/>
          <w:szCs w:val="28"/>
        </w:rPr>
        <w:tab/>
      </w:r>
      <w:r w:rsidR="005C355C">
        <w:rPr>
          <w:rFonts w:ascii="Times New Roman" w:eastAsia="Times New Roman" w:hAnsi="Times New Roman" w:cs="Times New Roman"/>
          <w:b/>
          <w:bCs/>
          <w:color w:val="000000"/>
          <w:sz w:val="28"/>
          <w:szCs w:val="28"/>
        </w:rPr>
        <w:tab/>
      </w:r>
      <w:r w:rsidR="00CC0727" w:rsidRPr="008D15A4">
        <w:rPr>
          <w:rFonts w:ascii="Times New Roman" w:eastAsia="Times New Roman" w:hAnsi="Times New Roman" w:cs="Times New Roman"/>
          <w:b/>
          <w:bCs/>
          <w:color w:val="000000"/>
          <w:sz w:val="28"/>
          <w:szCs w:val="28"/>
        </w:rPr>
        <w:tab/>
      </w:r>
      <w:r>
        <w:rPr>
          <w:rFonts w:ascii="Times New Roman" w:eastAsia="Times New Roman" w:hAnsi="Times New Roman" w:cs="Times New Roman"/>
          <w:b/>
          <w:bCs/>
          <w:color w:val="000000"/>
          <w:sz w:val="28"/>
          <w:szCs w:val="28"/>
        </w:rPr>
        <w:tab/>
      </w:r>
      <w:r w:rsidR="005C355C">
        <w:rPr>
          <w:rFonts w:ascii="Times New Roman" w:eastAsia="Times New Roman" w:hAnsi="Times New Roman" w:cs="Times New Roman"/>
          <w:b/>
          <w:bCs/>
          <w:color w:val="000000"/>
          <w:sz w:val="28"/>
          <w:szCs w:val="28"/>
        </w:rPr>
        <w:t xml:space="preserve">     </w:t>
      </w:r>
      <w:r w:rsidR="009C3A6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rPr>
        <w:t>К.Д. Бусыгин</w:t>
      </w:r>
    </w:p>
    <w:p w:rsidR="00446D46" w:rsidRDefault="00446D46" w:rsidP="007A1856">
      <w:pPr>
        <w:spacing w:after="0" w:line="240" w:lineRule="auto"/>
        <w:ind w:left="5103"/>
        <w:jc w:val="center"/>
        <w:rPr>
          <w:rFonts w:ascii="Times New Roman" w:eastAsia="Times New Roman" w:hAnsi="Times New Roman"/>
          <w:sz w:val="28"/>
          <w:szCs w:val="28"/>
        </w:rPr>
      </w:pPr>
    </w:p>
    <w:sectPr w:rsidR="00446D46" w:rsidSect="007901F1">
      <w:headerReference w:type="default" r:id="rId10"/>
      <w:headerReference w:type="first" r:id="rId11"/>
      <w:pgSz w:w="11906" w:h="16838"/>
      <w:pgMar w:top="1134" w:right="567"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456E" w:rsidRDefault="00B9456E" w:rsidP="00904BEA">
      <w:pPr>
        <w:spacing w:after="0" w:line="240" w:lineRule="auto"/>
      </w:pPr>
      <w:r>
        <w:separator/>
      </w:r>
    </w:p>
  </w:endnote>
  <w:endnote w:type="continuationSeparator" w:id="0">
    <w:p w:rsidR="00B9456E" w:rsidRDefault="00B9456E" w:rsidP="00904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456E" w:rsidRDefault="00B9456E" w:rsidP="00904BEA">
      <w:pPr>
        <w:spacing w:after="0" w:line="240" w:lineRule="auto"/>
      </w:pPr>
      <w:r>
        <w:separator/>
      </w:r>
    </w:p>
  </w:footnote>
  <w:footnote w:type="continuationSeparator" w:id="0">
    <w:p w:rsidR="00B9456E" w:rsidRDefault="00B9456E" w:rsidP="00904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147533"/>
      <w:docPartObj>
        <w:docPartGallery w:val="Page Numbers (Top of Page)"/>
        <w:docPartUnique/>
      </w:docPartObj>
    </w:sdtPr>
    <w:sdtEndPr/>
    <w:sdtContent>
      <w:p w:rsidR="0058503D" w:rsidRDefault="0058503D" w:rsidP="00E03608">
        <w:pPr>
          <w:pStyle w:val="a5"/>
          <w:jc w:val="center"/>
        </w:pPr>
        <w:r>
          <w:fldChar w:fldCharType="begin"/>
        </w:r>
        <w:r>
          <w:instrText xml:space="preserve"> PAGE   \* MERGEFORMAT </w:instrText>
        </w:r>
        <w:r>
          <w:fldChar w:fldCharType="separate"/>
        </w:r>
        <w:r w:rsidR="00E876FD">
          <w:rPr>
            <w:noProof/>
          </w:rPr>
          <w:t>6</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3D" w:rsidRDefault="0058503D" w:rsidP="00E03608">
    <w:pPr>
      <w:pStyle w:val="a5"/>
      <w:jc w:val="center"/>
    </w:pPr>
  </w:p>
  <w:p w:rsidR="0058503D" w:rsidRDefault="0058503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685BEC"/>
    <w:multiLevelType w:val="multilevel"/>
    <w:tmpl w:val="E7682A18"/>
    <w:lvl w:ilvl="0">
      <w:start w:val="1"/>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1" w15:restartNumberingAfterBreak="0">
    <w:nsid w:val="6CBD4F7D"/>
    <w:multiLevelType w:val="multilevel"/>
    <w:tmpl w:val="502C1860"/>
    <w:lvl w:ilvl="0">
      <w:start w:val="1"/>
      <w:numFmt w:val="decimal"/>
      <w:lvlText w:val="%1."/>
      <w:lvlJc w:val="left"/>
      <w:pPr>
        <w:ind w:left="1200" w:hanging="1200"/>
      </w:pPr>
      <w:rPr>
        <w:rFonts w:hint="default"/>
      </w:rPr>
    </w:lvl>
    <w:lvl w:ilvl="1">
      <w:start w:val="1"/>
      <w:numFmt w:val="decimal"/>
      <w:lvlText w:val="%1.%2."/>
      <w:lvlJc w:val="left"/>
      <w:pPr>
        <w:ind w:left="1908" w:hanging="1200"/>
      </w:pPr>
      <w:rPr>
        <w:rFonts w:hint="default"/>
      </w:rPr>
    </w:lvl>
    <w:lvl w:ilvl="2">
      <w:start w:val="1"/>
      <w:numFmt w:val="decimal"/>
      <w:lvlText w:val="%1.%2.%3."/>
      <w:lvlJc w:val="left"/>
      <w:pPr>
        <w:ind w:left="2616" w:hanging="1200"/>
      </w:pPr>
      <w:rPr>
        <w:rFonts w:hint="default"/>
      </w:rPr>
    </w:lvl>
    <w:lvl w:ilvl="3">
      <w:start w:val="1"/>
      <w:numFmt w:val="decimal"/>
      <w:lvlText w:val="%1.%2.%3.%4."/>
      <w:lvlJc w:val="left"/>
      <w:pPr>
        <w:ind w:left="3324" w:hanging="1200"/>
      </w:pPr>
      <w:rPr>
        <w:rFonts w:hint="default"/>
      </w:rPr>
    </w:lvl>
    <w:lvl w:ilvl="4">
      <w:start w:val="1"/>
      <w:numFmt w:val="decimal"/>
      <w:lvlText w:val="%1.%2.%3.%4.%5."/>
      <w:lvlJc w:val="left"/>
      <w:pPr>
        <w:ind w:left="4032" w:hanging="120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727"/>
    <w:rsid w:val="000003CB"/>
    <w:rsid w:val="00007107"/>
    <w:rsid w:val="00014EE0"/>
    <w:rsid w:val="00015B5C"/>
    <w:rsid w:val="00015FBF"/>
    <w:rsid w:val="000231A0"/>
    <w:rsid w:val="00031111"/>
    <w:rsid w:val="000330C2"/>
    <w:rsid w:val="00035290"/>
    <w:rsid w:val="000379A1"/>
    <w:rsid w:val="00054BB2"/>
    <w:rsid w:val="00064A35"/>
    <w:rsid w:val="0006786C"/>
    <w:rsid w:val="00070FA6"/>
    <w:rsid w:val="00070FCC"/>
    <w:rsid w:val="00091017"/>
    <w:rsid w:val="000A59DD"/>
    <w:rsid w:val="000A67E1"/>
    <w:rsid w:val="000B1B1D"/>
    <w:rsid w:val="000B23C1"/>
    <w:rsid w:val="000B623D"/>
    <w:rsid w:val="000C2F14"/>
    <w:rsid w:val="000D0C4F"/>
    <w:rsid w:val="000D1F14"/>
    <w:rsid w:val="000E1D51"/>
    <w:rsid w:val="000E4768"/>
    <w:rsid w:val="000E486A"/>
    <w:rsid w:val="001013D1"/>
    <w:rsid w:val="0010353A"/>
    <w:rsid w:val="001037CA"/>
    <w:rsid w:val="001116E7"/>
    <w:rsid w:val="00115585"/>
    <w:rsid w:val="00122055"/>
    <w:rsid w:val="001242D6"/>
    <w:rsid w:val="00130D77"/>
    <w:rsid w:val="00132542"/>
    <w:rsid w:val="00136272"/>
    <w:rsid w:val="0013712F"/>
    <w:rsid w:val="00137CBA"/>
    <w:rsid w:val="0014070E"/>
    <w:rsid w:val="00142B78"/>
    <w:rsid w:val="00150E33"/>
    <w:rsid w:val="00153475"/>
    <w:rsid w:val="00155F8E"/>
    <w:rsid w:val="0015762B"/>
    <w:rsid w:val="00162AA1"/>
    <w:rsid w:val="00166976"/>
    <w:rsid w:val="0016781F"/>
    <w:rsid w:val="00174CD0"/>
    <w:rsid w:val="001762C9"/>
    <w:rsid w:val="00176C6E"/>
    <w:rsid w:val="00181B68"/>
    <w:rsid w:val="001835AB"/>
    <w:rsid w:val="00193E15"/>
    <w:rsid w:val="001A0D2F"/>
    <w:rsid w:val="001A22F2"/>
    <w:rsid w:val="001B0BE3"/>
    <w:rsid w:val="001B1660"/>
    <w:rsid w:val="001B2D26"/>
    <w:rsid w:val="001C0096"/>
    <w:rsid w:val="001C1A3E"/>
    <w:rsid w:val="001C5D49"/>
    <w:rsid w:val="001C729C"/>
    <w:rsid w:val="001D35F0"/>
    <w:rsid w:val="001D50DF"/>
    <w:rsid w:val="001D6EF3"/>
    <w:rsid w:val="001D72E3"/>
    <w:rsid w:val="001E0FC0"/>
    <w:rsid w:val="002053A5"/>
    <w:rsid w:val="00221288"/>
    <w:rsid w:val="00225E69"/>
    <w:rsid w:val="002268C3"/>
    <w:rsid w:val="00234F2F"/>
    <w:rsid w:val="002365C6"/>
    <w:rsid w:val="00245360"/>
    <w:rsid w:val="0024762F"/>
    <w:rsid w:val="00250CD3"/>
    <w:rsid w:val="002544D1"/>
    <w:rsid w:val="00254E63"/>
    <w:rsid w:val="0025512F"/>
    <w:rsid w:val="00255F2B"/>
    <w:rsid w:val="002601BF"/>
    <w:rsid w:val="00264728"/>
    <w:rsid w:val="00273504"/>
    <w:rsid w:val="00273804"/>
    <w:rsid w:val="00280477"/>
    <w:rsid w:val="0028169A"/>
    <w:rsid w:val="002843EB"/>
    <w:rsid w:val="00284D84"/>
    <w:rsid w:val="00297261"/>
    <w:rsid w:val="002A56CA"/>
    <w:rsid w:val="002A7BAD"/>
    <w:rsid w:val="002B14B4"/>
    <w:rsid w:val="002B4460"/>
    <w:rsid w:val="002C0137"/>
    <w:rsid w:val="002D27DA"/>
    <w:rsid w:val="002E5150"/>
    <w:rsid w:val="002E6F98"/>
    <w:rsid w:val="0030349D"/>
    <w:rsid w:val="00310519"/>
    <w:rsid w:val="00321320"/>
    <w:rsid w:val="00323CEF"/>
    <w:rsid w:val="00333A00"/>
    <w:rsid w:val="00336BFD"/>
    <w:rsid w:val="00344FDC"/>
    <w:rsid w:val="0034679A"/>
    <w:rsid w:val="0035089D"/>
    <w:rsid w:val="00360F73"/>
    <w:rsid w:val="00395DDA"/>
    <w:rsid w:val="003A4813"/>
    <w:rsid w:val="003B12D3"/>
    <w:rsid w:val="003B1D3B"/>
    <w:rsid w:val="003B367B"/>
    <w:rsid w:val="003B408B"/>
    <w:rsid w:val="003C112A"/>
    <w:rsid w:val="003C61E7"/>
    <w:rsid w:val="003D0B18"/>
    <w:rsid w:val="003E025D"/>
    <w:rsid w:val="003E62FA"/>
    <w:rsid w:val="003F584C"/>
    <w:rsid w:val="004042A3"/>
    <w:rsid w:val="004106A6"/>
    <w:rsid w:val="0041071D"/>
    <w:rsid w:val="0042074F"/>
    <w:rsid w:val="004237F4"/>
    <w:rsid w:val="00426DB8"/>
    <w:rsid w:val="00441A78"/>
    <w:rsid w:val="0044413D"/>
    <w:rsid w:val="00446C13"/>
    <w:rsid w:val="00446D46"/>
    <w:rsid w:val="00447E5B"/>
    <w:rsid w:val="00453AA5"/>
    <w:rsid w:val="00454E4C"/>
    <w:rsid w:val="00455453"/>
    <w:rsid w:val="00455735"/>
    <w:rsid w:val="00457A20"/>
    <w:rsid w:val="004608EE"/>
    <w:rsid w:val="004609FE"/>
    <w:rsid w:val="004628BC"/>
    <w:rsid w:val="00463DFA"/>
    <w:rsid w:val="004661A8"/>
    <w:rsid w:val="0046761E"/>
    <w:rsid w:val="00485BE2"/>
    <w:rsid w:val="0049001C"/>
    <w:rsid w:val="00490E95"/>
    <w:rsid w:val="00490FED"/>
    <w:rsid w:val="00492125"/>
    <w:rsid w:val="00493593"/>
    <w:rsid w:val="004A0758"/>
    <w:rsid w:val="004B461E"/>
    <w:rsid w:val="004C0E32"/>
    <w:rsid w:val="004D395D"/>
    <w:rsid w:val="004D54FB"/>
    <w:rsid w:val="004E51FA"/>
    <w:rsid w:val="004F64AF"/>
    <w:rsid w:val="00505536"/>
    <w:rsid w:val="00506A7C"/>
    <w:rsid w:val="00506DBD"/>
    <w:rsid w:val="0051189E"/>
    <w:rsid w:val="005352F1"/>
    <w:rsid w:val="005402AD"/>
    <w:rsid w:val="0054121B"/>
    <w:rsid w:val="00541E30"/>
    <w:rsid w:val="00547A74"/>
    <w:rsid w:val="005603D6"/>
    <w:rsid w:val="00576452"/>
    <w:rsid w:val="00577B9F"/>
    <w:rsid w:val="00580E1E"/>
    <w:rsid w:val="0058503D"/>
    <w:rsid w:val="005956FD"/>
    <w:rsid w:val="005C355C"/>
    <w:rsid w:val="005C6331"/>
    <w:rsid w:val="005D41C2"/>
    <w:rsid w:val="005D6F8E"/>
    <w:rsid w:val="005E3068"/>
    <w:rsid w:val="005E38D0"/>
    <w:rsid w:val="005E4142"/>
    <w:rsid w:val="005E7DA9"/>
    <w:rsid w:val="005F2D34"/>
    <w:rsid w:val="005F52D7"/>
    <w:rsid w:val="005F56CC"/>
    <w:rsid w:val="00621640"/>
    <w:rsid w:val="00621D3E"/>
    <w:rsid w:val="0064408A"/>
    <w:rsid w:val="00652A7E"/>
    <w:rsid w:val="00660129"/>
    <w:rsid w:val="00661E3A"/>
    <w:rsid w:val="00662E8F"/>
    <w:rsid w:val="006759EA"/>
    <w:rsid w:val="0068109D"/>
    <w:rsid w:val="0068322E"/>
    <w:rsid w:val="006859DA"/>
    <w:rsid w:val="00686C2F"/>
    <w:rsid w:val="0069383F"/>
    <w:rsid w:val="006A5495"/>
    <w:rsid w:val="006B2172"/>
    <w:rsid w:val="006C3084"/>
    <w:rsid w:val="006E5D6F"/>
    <w:rsid w:val="006F410A"/>
    <w:rsid w:val="00702E1D"/>
    <w:rsid w:val="00705C89"/>
    <w:rsid w:val="0072077D"/>
    <w:rsid w:val="00721CCE"/>
    <w:rsid w:val="00724374"/>
    <w:rsid w:val="00724CCF"/>
    <w:rsid w:val="00725D67"/>
    <w:rsid w:val="00727AE7"/>
    <w:rsid w:val="00731538"/>
    <w:rsid w:val="00733534"/>
    <w:rsid w:val="00733DB0"/>
    <w:rsid w:val="0075024C"/>
    <w:rsid w:val="007508FC"/>
    <w:rsid w:val="00752619"/>
    <w:rsid w:val="007559D5"/>
    <w:rsid w:val="00763581"/>
    <w:rsid w:val="00771413"/>
    <w:rsid w:val="0078762F"/>
    <w:rsid w:val="007879B2"/>
    <w:rsid w:val="00787F6E"/>
    <w:rsid w:val="007901F1"/>
    <w:rsid w:val="0079340B"/>
    <w:rsid w:val="0079537D"/>
    <w:rsid w:val="007A1856"/>
    <w:rsid w:val="007A3117"/>
    <w:rsid w:val="007C047C"/>
    <w:rsid w:val="007C2D52"/>
    <w:rsid w:val="007D4E29"/>
    <w:rsid w:val="00802389"/>
    <w:rsid w:val="00812C75"/>
    <w:rsid w:val="008141D2"/>
    <w:rsid w:val="008163E6"/>
    <w:rsid w:val="00817E80"/>
    <w:rsid w:val="00830436"/>
    <w:rsid w:val="00830E34"/>
    <w:rsid w:val="00835B32"/>
    <w:rsid w:val="00836B6F"/>
    <w:rsid w:val="00842E82"/>
    <w:rsid w:val="008450D2"/>
    <w:rsid w:val="00847E15"/>
    <w:rsid w:val="0085004B"/>
    <w:rsid w:val="00853157"/>
    <w:rsid w:val="00853964"/>
    <w:rsid w:val="0087115A"/>
    <w:rsid w:val="008717F6"/>
    <w:rsid w:val="00875BE9"/>
    <w:rsid w:val="008823B6"/>
    <w:rsid w:val="00883994"/>
    <w:rsid w:val="008867B1"/>
    <w:rsid w:val="00893EE6"/>
    <w:rsid w:val="00894A5B"/>
    <w:rsid w:val="00895A73"/>
    <w:rsid w:val="008A105E"/>
    <w:rsid w:val="008A1C62"/>
    <w:rsid w:val="008A3A80"/>
    <w:rsid w:val="008B1AD3"/>
    <w:rsid w:val="008B4C5D"/>
    <w:rsid w:val="008D0CF7"/>
    <w:rsid w:val="008D15A4"/>
    <w:rsid w:val="008D6B04"/>
    <w:rsid w:val="008E014D"/>
    <w:rsid w:val="008E167E"/>
    <w:rsid w:val="008E3C02"/>
    <w:rsid w:val="008E7F35"/>
    <w:rsid w:val="008F0694"/>
    <w:rsid w:val="008F61B5"/>
    <w:rsid w:val="00901556"/>
    <w:rsid w:val="00902200"/>
    <w:rsid w:val="00904BEA"/>
    <w:rsid w:val="009115C2"/>
    <w:rsid w:val="0091459B"/>
    <w:rsid w:val="00917BB5"/>
    <w:rsid w:val="00926648"/>
    <w:rsid w:val="00926FD3"/>
    <w:rsid w:val="00931987"/>
    <w:rsid w:val="00932C69"/>
    <w:rsid w:val="00943E4E"/>
    <w:rsid w:val="009472A0"/>
    <w:rsid w:val="00955FD4"/>
    <w:rsid w:val="00961B93"/>
    <w:rsid w:val="00963A2E"/>
    <w:rsid w:val="00963C6E"/>
    <w:rsid w:val="00980F18"/>
    <w:rsid w:val="00983406"/>
    <w:rsid w:val="00990108"/>
    <w:rsid w:val="00990C27"/>
    <w:rsid w:val="00992C77"/>
    <w:rsid w:val="009A02AD"/>
    <w:rsid w:val="009B14EC"/>
    <w:rsid w:val="009B14FC"/>
    <w:rsid w:val="009B69D3"/>
    <w:rsid w:val="009B718F"/>
    <w:rsid w:val="009C18BF"/>
    <w:rsid w:val="009C3A63"/>
    <w:rsid w:val="009C3AF3"/>
    <w:rsid w:val="009C6D65"/>
    <w:rsid w:val="009D16E7"/>
    <w:rsid w:val="009E10BD"/>
    <w:rsid w:val="009E5D3E"/>
    <w:rsid w:val="009E6F10"/>
    <w:rsid w:val="009F06F7"/>
    <w:rsid w:val="009F49A8"/>
    <w:rsid w:val="009F548A"/>
    <w:rsid w:val="00A1132F"/>
    <w:rsid w:val="00A16124"/>
    <w:rsid w:val="00A2705B"/>
    <w:rsid w:val="00A33221"/>
    <w:rsid w:val="00A36DAD"/>
    <w:rsid w:val="00A45647"/>
    <w:rsid w:val="00A577AB"/>
    <w:rsid w:val="00A664C5"/>
    <w:rsid w:val="00A84023"/>
    <w:rsid w:val="00A92AD4"/>
    <w:rsid w:val="00A92C10"/>
    <w:rsid w:val="00AA6FB5"/>
    <w:rsid w:val="00AB390D"/>
    <w:rsid w:val="00AC44A4"/>
    <w:rsid w:val="00AC7D93"/>
    <w:rsid w:val="00AD00B4"/>
    <w:rsid w:val="00AD5E29"/>
    <w:rsid w:val="00AE2901"/>
    <w:rsid w:val="00AE3CAD"/>
    <w:rsid w:val="00AE3CFF"/>
    <w:rsid w:val="00AE55FA"/>
    <w:rsid w:val="00AE783F"/>
    <w:rsid w:val="00AE78A3"/>
    <w:rsid w:val="00AE7DB1"/>
    <w:rsid w:val="00AF1F59"/>
    <w:rsid w:val="00AF569B"/>
    <w:rsid w:val="00AF6B73"/>
    <w:rsid w:val="00B023DA"/>
    <w:rsid w:val="00B10EF2"/>
    <w:rsid w:val="00B1532F"/>
    <w:rsid w:val="00B20344"/>
    <w:rsid w:val="00B21159"/>
    <w:rsid w:val="00B41E30"/>
    <w:rsid w:val="00B477CE"/>
    <w:rsid w:val="00B578F3"/>
    <w:rsid w:val="00B641B1"/>
    <w:rsid w:val="00B64A39"/>
    <w:rsid w:val="00B67DCE"/>
    <w:rsid w:val="00B72EC7"/>
    <w:rsid w:val="00B765C7"/>
    <w:rsid w:val="00B80621"/>
    <w:rsid w:val="00B82AEE"/>
    <w:rsid w:val="00B84A65"/>
    <w:rsid w:val="00B9456E"/>
    <w:rsid w:val="00BA06D7"/>
    <w:rsid w:val="00BA0D08"/>
    <w:rsid w:val="00BA0EEC"/>
    <w:rsid w:val="00BA6861"/>
    <w:rsid w:val="00BA78EB"/>
    <w:rsid w:val="00BB5B4D"/>
    <w:rsid w:val="00BC3399"/>
    <w:rsid w:val="00BC6B2D"/>
    <w:rsid w:val="00BD31C6"/>
    <w:rsid w:val="00BD7529"/>
    <w:rsid w:val="00BE2726"/>
    <w:rsid w:val="00BE383B"/>
    <w:rsid w:val="00BE4857"/>
    <w:rsid w:val="00BE7092"/>
    <w:rsid w:val="00BF22AA"/>
    <w:rsid w:val="00C25B9C"/>
    <w:rsid w:val="00C2641E"/>
    <w:rsid w:val="00C264F6"/>
    <w:rsid w:val="00C30069"/>
    <w:rsid w:val="00C30F91"/>
    <w:rsid w:val="00C33816"/>
    <w:rsid w:val="00C40098"/>
    <w:rsid w:val="00C50F64"/>
    <w:rsid w:val="00C57872"/>
    <w:rsid w:val="00C63F74"/>
    <w:rsid w:val="00C6563F"/>
    <w:rsid w:val="00C67652"/>
    <w:rsid w:val="00C67E7F"/>
    <w:rsid w:val="00C752D5"/>
    <w:rsid w:val="00C75704"/>
    <w:rsid w:val="00C7668A"/>
    <w:rsid w:val="00C813FC"/>
    <w:rsid w:val="00C86253"/>
    <w:rsid w:val="00C86521"/>
    <w:rsid w:val="00C935F0"/>
    <w:rsid w:val="00CA47D6"/>
    <w:rsid w:val="00CA5044"/>
    <w:rsid w:val="00CB17EA"/>
    <w:rsid w:val="00CB23E0"/>
    <w:rsid w:val="00CB5B10"/>
    <w:rsid w:val="00CC0727"/>
    <w:rsid w:val="00CC113C"/>
    <w:rsid w:val="00CC2EEA"/>
    <w:rsid w:val="00CC69CD"/>
    <w:rsid w:val="00CC7CB5"/>
    <w:rsid w:val="00CF5B22"/>
    <w:rsid w:val="00CF7557"/>
    <w:rsid w:val="00D06F9C"/>
    <w:rsid w:val="00D07DE8"/>
    <w:rsid w:val="00D1111C"/>
    <w:rsid w:val="00D16D63"/>
    <w:rsid w:val="00D23F83"/>
    <w:rsid w:val="00D24F28"/>
    <w:rsid w:val="00D4164F"/>
    <w:rsid w:val="00D41FE8"/>
    <w:rsid w:val="00D42DA7"/>
    <w:rsid w:val="00D45E4D"/>
    <w:rsid w:val="00D65535"/>
    <w:rsid w:val="00D91642"/>
    <w:rsid w:val="00D916A2"/>
    <w:rsid w:val="00D929B6"/>
    <w:rsid w:val="00D92B94"/>
    <w:rsid w:val="00DA1A3C"/>
    <w:rsid w:val="00DA3B8B"/>
    <w:rsid w:val="00DA5A0B"/>
    <w:rsid w:val="00DB00ED"/>
    <w:rsid w:val="00DB2850"/>
    <w:rsid w:val="00DC2A41"/>
    <w:rsid w:val="00DC72C7"/>
    <w:rsid w:val="00DD2303"/>
    <w:rsid w:val="00DD5FCA"/>
    <w:rsid w:val="00DE54B5"/>
    <w:rsid w:val="00DE6768"/>
    <w:rsid w:val="00DF65BE"/>
    <w:rsid w:val="00E00A3A"/>
    <w:rsid w:val="00E035AE"/>
    <w:rsid w:val="00E03608"/>
    <w:rsid w:val="00E17804"/>
    <w:rsid w:val="00E21DE1"/>
    <w:rsid w:val="00E3095A"/>
    <w:rsid w:val="00E330CC"/>
    <w:rsid w:val="00E35C15"/>
    <w:rsid w:val="00E369F5"/>
    <w:rsid w:val="00E37351"/>
    <w:rsid w:val="00E40136"/>
    <w:rsid w:val="00E42C31"/>
    <w:rsid w:val="00E511D1"/>
    <w:rsid w:val="00E60985"/>
    <w:rsid w:val="00E61DCB"/>
    <w:rsid w:val="00E63513"/>
    <w:rsid w:val="00E677DF"/>
    <w:rsid w:val="00E705F0"/>
    <w:rsid w:val="00E745A3"/>
    <w:rsid w:val="00E77A20"/>
    <w:rsid w:val="00E82123"/>
    <w:rsid w:val="00E83ACD"/>
    <w:rsid w:val="00E86AAF"/>
    <w:rsid w:val="00E87618"/>
    <w:rsid w:val="00E876FD"/>
    <w:rsid w:val="00E927DE"/>
    <w:rsid w:val="00EA79B2"/>
    <w:rsid w:val="00EA7D41"/>
    <w:rsid w:val="00EB3D8C"/>
    <w:rsid w:val="00EB4D36"/>
    <w:rsid w:val="00EB7D36"/>
    <w:rsid w:val="00EB7EA9"/>
    <w:rsid w:val="00EC4B62"/>
    <w:rsid w:val="00ED28D7"/>
    <w:rsid w:val="00ED792B"/>
    <w:rsid w:val="00EE209C"/>
    <w:rsid w:val="00EE62E2"/>
    <w:rsid w:val="00EF0DC4"/>
    <w:rsid w:val="00EF2276"/>
    <w:rsid w:val="00EF4A7A"/>
    <w:rsid w:val="00EF5360"/>
    <w:rsid w:val="00EF6CC9"/>
    <w:rsid w:val="00EF6ECE"/>
    <w:rsid w:val="00F2363B"/>
    <w:rsid w:val="00F43DE2"/>
    <w:rsid w:val="00F448CF"/>
    <w:rsid w:val="00F47F79"/>
    <w:rsid w:val="00F66E24"/>
    <w:rsid w:val="00F711CC"/>
    <w:rsid w:val="00F74CAD"/>
    <w:rsid w:val="00F87959"/>
    <w:rsid w:val="00FA6FAE"/>
    <w:rsid w:val="00FB32D3"/>
    <w:rsid w:val="00FB4EB5"/>
    <w:rsid w:val="00FB7525"/>
    <w:rsid w:val="00FB7ECD"/>
    <w:rsid w:val="00FC7756"/>
    <w:rsid w:val="00FC7C63"/>
    <w:rsid w:val="00FD026B"/>
    <w:rsid w:val="00FD1695"/>
    <w:rsid w:val="00FD5762"/>
    <w:rsid w:val="00FD65C2"/>
    <w:rsid w:val="00FD6A34"/>
    <w:rsid w:val="00FD7869"/>
    <w:rsid w:val="00FE491B"/>
    <w:rsid w:val="00FE6024"/>
    <w:rsid w:val="00FF1486"/>
    <w:rsid w:val="00FF3690"/>
    <w:rsid w:val="00FF57EA"/>
    <w:rsid w:val="00FF6B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C5D366E-6F36-48F7-BF5D-9884AD650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CC0727"/>
    <w:pPr>
      <w:keepNext/>
      <w:tabs>
        <w:tab w:val="num" w:pos="360"/>
      </w:tabs>
      <w:suppressAutoHyphens/>
      <w:spacing w:after="0" w:line="360" w:lineRule="auto"/>
      <w:ind w:right="-1"/>
      <w:jc w:val="center"/>
      <w:outlineLvl w:val="1"/>
    </w:pPr>
    <w:rPr>
      <w:rFonts w:ascii="Times New Roman" w:eastAsia="Times New Roman" w:hAnsi="Times New Roman" w:cs="Times New Roman"/>
      <w:b/>
      <w:sz w:val="24"/>
      <w:szCs w:val="20"/>
      <w:lang w:eastAsia="ar-SA"/>
    </w:rPr>
  </w:style>
  <w:style w:type="paragraph" w:styleId="6">
    <w:name w:val="heading 6"/>
    <w:basedOn w:val="a"/>
    <w:next w:val="a"/>
    <w:link w:val="60"/>
    <w:uiPriority w:val="9"/>
    <w:semiHidden/>
    <w:unhideWhenUsed/>
    <w:qFormat/>
    <w:rsid w:val="002601BF"/>
    <w:pPr>
      <w:spacing w:before="240" w:after="60"/>
      <w:outlineLvl w:val="5"/>
    </w:pPr>
    <w:rPr>
      <w:rFonts w:ascii="Calibri" w:eastAsia="Times New Roman" w:hAnsi="Calibri"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CC0727"/>
    <w:rPr>
      <w:rFonts w:ascii="Times New Roman" w:eastAsia="Times New Roman" w:hAnsi="Times New Roman" w:cs="Times New Roman"/>
      <w:b/>
      <w:sz w:val="24"/>
      <w:szCs w:val="20"/>
      <w:lang w:eastAsia="ar-SA"/>
    </w:rPr>
  </w:style>
  <w:style w:type="paragraph" w:styleId="a3">
    <w:name w:val="Title"/>
    <w:basedOn w:val="a"/>
    <w:next w:val="a"/>
    <w:link w:val="a4"/>
    <w:qFormat/>
    <w:rsid w:val="00CC0727"/>
    <w:pPr>
      <w:suppressAutoHyphens/>
      <w:spacing w:after="0" w:line="360" w:lineRule="auto"/>
      <w:ind w:right="51"/>
      <w:jc w:val="center"/>
    </w:pPr>
    <w:rPr>
      <w:rFonts w:ascii="Times New Roman" w:eastAsia="Times New Roman" w:hAnsi="Times New Roman" w:cs="Times New Roman"/>
      <w:b/>
      <w:sz w:val="32"/>
      <w:szCs w:val="20"/>
      <w:lang w:eastAsia="ar-SA"/>
    </w:rPr>
  </w:style>
  <w:style w:type="character" w:customStyle="1" w:styleId="a4">
    <w:name w:val="Название Знак"/>
    <w:basedOn w:val="a0"/>
    <w:link w:val="a3"/>
    <w:rsid w:val="00CC0727"/>
    <w:rPr>
      <w:rFonts w:ascii="Times New Roman" w:eastAsia="Times New Roman" w:hAnsi="Times New Roman" w:cs="Times New Roman"/>
      <w:b/>
      <w:sz w:val="32"/>
      <w:szCs w:val="20"/>
      <w:lang w:eastAsia="ar-SA"/>
    </w:rPr>
  </w:style>
  <w:style w:type="paragraph" w:styleId="a5">
    <w:name w:val="header"/>
    <w:basedOn w:val="a"/>
    <w:link w:val="a6"/>
    <w:uiPriority w:val="99"/>
    <w:unhideWhenUsed/>
    <w:rsid w:val="00CC072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C0727"/>
  </w:style>
  <w:style w:type="paragraph" w:styleId="a7">
    <w:name w:val="Normal (Web)"/>
    <w:basedOn w:val="a"/>
    <w:uiPriority w:val="99"/>
    <w:unhideWhenUsed/>
    <w:rsid w:val="00CC0727"/>
    <w:pPr>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CC0727"/>
    <w:rPr>
      <w:b/>
      <w:bCs/>
    </w:rPr>
  </w:style>
  <w:style w:type="character" w:customStyle="1" w:styleId="apple-converted-space">
    <w:name w:val="apple-converted-space"/>
    <w:basedOn w:val="a0"/>
    <w:rsid w:val="00CC0727"/>
  </w:style>
  <w:style w:type="character" w:styleId="a9">
    <w:name w:val="Hyperlink"/>
    <w:basedOn w:val="a0"/>
    <w:uiPriority w:val="99"/>
    <w:unhideWhenUsed/>
    <w:rsid w:val="00CC0727"/>
    <w:rPr>
      <w:color w:val="0000FF"/>
      <w:u w:val="single"/>
    </w:rPr>
  </w:style>
  <w:style w:type="paragraph" w:styleId="aa">
    <w:name w:val="No Spacing"/>
    <w:uiPriority w:val="99"/>
    <w:qFormat/>
    <w:rsid w:val="0046761E"/>
    <w:pPr>
      <w:spacing w:after="0" w:line="240" w:lineRule="auto"/>
    </w:pPr>
  </w:style>
  <w:style w:type="paragraph" w:customStyle="1" w:styleId="ab">
    <w:name w:val="текст"/>
    <w:basedOn w:val="a"/>
    <w:link w:val="ac"/>
    <w:rsid w:val="000D1F14"/>
    <w:pPr>
      <w:tabs>
        <w:tab w:val="left" w:pos="928"/>
      </w:tabs>
      <w:spacing w:after="80" w:line="240" w:lineRule="auto"/>
      <w:ind w:firstLine="426"/>
      <w:jc w:val="both"/>
    </w:pPr>
    <w:rPr>
      <w:rFonts w:ascii="Times New Roman" w:eastAsia="Times New Roman" w:hAnsi="Times New Roman" w:cs="Times New Roman"/>
      <w:sz w:val="28"/>
      <w:szCs w:val="28"/>
    </w:rPr>
  </w:style>
  <w:style w:type="character" w:customStyle="1" w:styleId="ac">
    <w:name w:val="текст Знак"/>
    <w:link w:val="ab"/>
    <w:rsid w:val="000D1F14"/>
    <w:rPr>
      <w:rFonts w:ascii="Times New Roman" w:eastAsia="Times New Roman" w:hAnsi="Times New Roman" w:cs="Times New Roman"/>
      <w:sz w:val="28"/>
      <w:szCs w:val="28"/>
      <w:lang w:eastAsia="ru-RU"/>
    </w:rPr>
  </w:style>
  <w:style w:type="paragraph" w:customStyle="1" w:styleId="1">
    <w:name w:val="Без интервала1"/>
    <w:rsid w:val="00817E80"/>
    <w:pPr>
      <w:spacing w:after="0" w:line="240" w:lineRule="auto"/>
    </w:pPr>
    <w:rPr>
      <w:rFonts w:ascii="Calibri" w:eastAsia="Times New Roman" w:hAnsi="Calibri" w:cs="Calibri"/>
    </w:rPr>
  </w:style>
  <w:style w:type="character" w:styleId="ad">
    <w:name w:val="Emphasis"/>
    <w:basedOn w:val="a0"/>
    <w:uiPriority w:val="20"/>
    <w:qFormat/>
    <w:rsid w:val="00064A35"/>
    <w:rPr>
      <w:i/>
      <w:iCs/>
    </w:rPr>
  </w:style>
  <w:style w:type="table" w:styleId="ae">
    <w:name w:val="Table Grid"/>
    <w:basedOn w:val="a1"/>
    <w:uiPriority w:val="59"/>
    <w:rsid w:val="00441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9C3AF3"/>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9C3AF3"/>
  </w:style>
  <w:style w:type="character" w:customStyle="1" w:styleId="60">
    <w:name w:val="Заголовок 6 Знак"/>
    <w:basedOn w:val="a0"/>
    <w:link w:val="6"/>
    <w:uiPriority w:val="9"/>
    <w:semiHidden/>
    <w:rsid w:val="002601BF"/>
    <w:rPr>
      <w:rFonts w:ascii="Calibri" w:eastAsia="Times New Roman" w:hAnsi="Calibri" w:cs="Times New Roman"/>
      <w:b/>
      <w:bCs/>
    </w:rPr>
  </w:style>
  <w:style w:type="paragraph" w:styleId="af1">
    <w:name w:val="List Paragraph"/>
    <w:basedOn w:val="a"/>
    <w:uiPriority w:val="34"/>
    <w:qFormat/>
    <w:rsid w:val="002601BF"/>
    <w:pPr>
      <w:ind w:left="720"/>
      <w:contextualSpacing/>
    </w:pPr>
    <w:rPr>
      <w:rFonts w:ascii="Calibri" w:eastAsia="Calibri" w:hAnsi="Calibri" w:cs="Times New Roman"/>
    </w:rPr>
  </w:style>
  <w:style w:type="paragraph" w:styleId="af2">
    <w:name w:val="Body Text Indent"/>
    <w:basedOn w:val="a"/>
    <w:link w:val="af3"/>
    <w:rsid w:val="00AC7D93"/>
    <w:pPr>
      <w:spacing w:after="120" w:line="240" w:lineRule="auto"/>
      <w:ind w:left="283"/>
      <w:jc w:val="both"/>
    </w:pPr>
    <w:rPr>
      <w:rFonts w:ascii="Calibri" w:eastAsia="Times New Roman" w:hAnsi="Calibri" w:cs="Calibri"/>
      <w:sz w:val="24"/>
      <w:szCs w:val="24"/>
      <w:lang w:eastAsia="ar-SA"/>
    </w:rPr>
  </w:style>
  <w:style w:type="character" w:customStyle="1" w:styleId="af3">
    <w:name w:val="Основной текст с отступом Знак"/>
    <w:basedOn w:val="a0"/>
    <w:link w:val="af2"/>
    <w:rsid w:val="00AC7D93"/>
    <w:rPr>
      <w:rFonts w:ascii="Calibri" w:eastAsia="Times New Roman" w:hAnsi="Calibri" w:cs="Calibri"/>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881644">
      <w:bodyDiv w:val="1"/>
      <w:marLeft w:val="0"/>
      <w:marRight w:val="0"/>
      <w:marTop w:val="0"/>
      <w:marBottom w:val="0"/>
      <w:divBdr>
        <w:top w:val="none" w:sz="0" w:space="0" w:color="auto"/>
        <w:left w:val="none" w:sz="0" w:space="0" w:color="auto"/>
        <w:bottom w:val="none" w:sz="0" w:space="0" w:color="auto"/>
        <w:right w:val="none" w:sz="0" w:space="0" w:color="auto"/>
      </w:divBdr>
      <w:divsChild>
        <w:div w:id="845248549">
          <w:marLeft w:val="0"/>
          <w:marRight w:val="0"/>
          <w:marTop w:val="0"/>
          <w:marBottom w:val="0"/>
          <w:divBdr>
            <w:top w:val="none" w:sz="0" w:space="0" w:color="auto"/>
            <w:left w:val="none" w:sz="0" w:space="0" w:color="auto"/>
            <w:bottom w:val="none" w:sz="0" w:space="0" w:color="auto"/>
            <w:right w:val="none" w:sz="0" w:space="0" w:color="auto"/>
          </w:divBdr>
        </w:div>
        <w:div w:id="1574317053">
          <w:marLeft w:val="0"/>
          <w:marRight w:val="0"/>
          <w:marTop w:val="0"/>
          <w:marBottom w:val="0"/>
          <w:divBdr>
            <w:top w:val="none" w:sz="0" w:space="0" w:color="auto"/>
            <w:left w:val="none" w:sz="0" w:space="0" w:color="auto"/>
            <w:bottom w:val="none" w:sz="0" w:space="0" w:color="auto"/>
            <w:right w:val="none" w:sz="0" w:space="0" w:color="auto"/>
          </w:divBdr>
        </w:div>
        <w:div w:id="386535907">
          <w:marLeft w:val="0"/>
          <w:marRight w:val="0"/>
          <w:marTop w:val="0"/>
          <w:marBottom w:val="0"/>
          <w:divBdr>
            <w:top w:val="none" w:sz="0" w:space="0" w:color="auto"/>
            <w:left w:val="none" w:sz="0" w:space="0" w:color="auto"/>
            <w:bottom w:val="none" w:sz="0" w:space="0" w:color="auto"/>
            <w:right w:val="none" w:sz="0" w:space="0" w:color="auto"/>
          </w:divBdr>
        </w:div>
        <w:div w:id="1001473879">
          <w:marLeft w:val="0"/>
          <w:marRight w:val="0"/>
          <w:marTop w:val="0"/>
          <w:marBottom w:val="0"/>
          <w:divBdr>
            <w:top w:val="none" w:sz="0" w:space="0" w:color="auto"/>
            <w:left w:val="none" w:sz="0" w:space="0" w:color="auto"/>
            <w:bottom w:val="none" w:sz="0" w:space="0" w:color="auto"/>
            <w:right w:val="none" w:sz="0" w:space="0" w:color="auto"/>
          </w:divBdr>
        </w:div>
        <w:div w:id="2114979158">
          <w:marLeft w:val="0"/>
          <w:marRight w:val="0"/>
          <w:marTop w:val="0"/>
          <w:marBottom w:val="0"/>
          <w:divBdr>
            <w:top w:val="none" w:sz="0" w:space="0" w:color="auto"/>
            <w:left w:val="none" w:sz="0" w:space="0" w:color="auto"/>
            <w:bottom w:val="none" w:sz="0" w:space="0" w:color="auto"/>
            <w:right w:val="none" w:sz="0" w:space="0" w:color="auto"/>
          </w:divBdr>
        </w:div>
        <w:div w:id="980500699">
          <w:marLeft w:val="0"/>
          <w:marRight w:val="0"/>
          <w:marTop w:val="0"/>
          <w:marBottom w:val="0"/>
          <w:divBdr>
            <w:top w:val="none" w:sz="0" w:space="0" w:color="auto"/>
            <w:left w:val="none" w:sz="0" w:space="0" w:color="auto"/>
            <w:bottom w:val="none" w:sz="0" w:space="0" w:color="auto"/>
            <w:right w:val="none" w:sz="0" w:space="0" w:color="auto"/>
          </w:divBdr>
        </w:div>
        <w:div w:id="794909855">
          <w:marLeft w:val="0"/>
          <w:marRight w:val="0"/>
          <w:marTop w:val="0"/>
          <w:marBottom w:val="0"/>
          <w:divBdr>
            <w:top w:val="none" w:sz="0" w:space="0" w:color="auto"/>
            <w:left w:val="none" w:sz="0" w:space="0" w:color="auto"/>
            <w:bottom w:val="none" w:sz="0" w:space="0" w:color="auto"/>
            <w:right w:val="none" w:sz="0" w:space="0" w:color="auto"/>
          </w:divBdr>
        </w:div>
        <w:div w:id="1975671836">
          <w:marLeft w:val="0"/>
          <w:marRight w:val="0"/>
          <w:marTop w:val="0"/>
          <w:marBottom w:val="0"/>
          <w:divBdr>
            <w:top w:val="none" w:sz="0" w:space="0" w:color="auto"/>
            <w:left w:val="none" w:sz="0" w:space="0" w:color="auto"/>
            <w:bottom w:val="none" w:sz="0" w:space="0" w:color="auto"/>
            <w:right w:val="none" w:sz="0" w:space="0" w:color="auto"/>
          </w:divBdr>
        </w:div>
        <w:div w:id="893351000">
          <w:marLeft w:val="0"/>
          <w:marRight w:val="0"/>
          <w:marTop w:val="0"/>
          <w:marBottom w:val="0"/>
          <w:divBdr>
            <w:top w:val="none" w:sz="0" w:space="0" w:color="auto"/>
            <w:left w:val="none" w:sz="0" w:space="0" w:color="auto"/>
            <w:bottom w:val="none" w:sz="0" w:space="0" w:color="auto"/>
            <w:right w:val="none" w:sz="0" w:space="0" w:color="auto"/>
          </w:divBdr>
        </w:div>
        <w:div w:id="296303517">
          <w:marLeft w:val="0"/>
          <w:marRight w:val="0"/>
          <w:marTop w:val="0"/>
          <w:marBottom w:val="0"/>
          <w:divBdr>
            <w:top w:val="none" w:sz="0" w:space="0" w:color="auto"/>
            <w:left w:val="none" w:sz="0" w:space="0" w:color="auto"/>
            <w:bottom w:val="none" w:sz="0" w:space="0" w:color="auto"/>
            <w:right w:val="none" w:sz="0" w:space="0" w:color="auto"/>
          </w:divBdr>
        </w:div>
        <w:div w:id="151143910">
          <w:marLeft w:val="0"/>
          <w:marRight w:val="0"/>
          <w:marTop w:val="0"/>
          <w:marBottom w:val="0"/>
          <w:divBdr>
            <w:top w:val="none" w:sz="0" w:space="0" w:color="auto"/>
            <w:left w:val="none" w:sz="0" w:space="0" w:color="auto"/>
            <w:bottom w:val="none" w:sz="0" w:space="0" w:color="auto"/>
            <w:right w:val="none" w:sz="0" w:space="0" w:color="auto"/>
          </w:divBdr>
        </w:div>
        <w:div w:id="414589410">
          <w:marLeft w:val="0"/>
          <w:marRight w:val="0"/>
          <w:marTop w:val="0"/>
          <w:marBottom w:val="0"/>
          <w:divBdr>
            <w:top w:val="none" w:sz="0" w:space="0" w:color="auto"/>
            <w:left w:val="none" w:sz="0" w:space="0" w:color="auto"/>
            <w:bottom w:val="none" w:sz="0" w:space="0" w:color="auto"/>
            <w:right w:val="none" w:sz="0" w:space="0" w:color="auto"/>
          </w:divBdr>
        </w:div>
        <w:div w:id="1754857887">
          <w:marLeft w:val="0"/>
          <w:marRight w:val="0"/>
          <w:marTop w:val="0"/>
          <w:marBottom w:val="0"/>
          <w:divBdr>
            <w:top w:val="none" w:sz="0" w:space="0" w:color="auto"/>
            <w:left w:val="none" w:sz="0" w:space="0" w:color="auto"/>
            <w:bottom w:val="none" w:sz="0" w:space="0" w:color="auto"/>
            <w:right w:val="none" w:sz="0" w:space="0" w:color="auto"/>
          </w:divBdr>
        </w:div>
      </w:divsChild>
    </w:div>
    <w:div w:id="1980840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3742E8-B652-4103-97A6-D8913C735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1303</Words>
  <Characters>7429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Company>
  <LinksUpToDate>false</LinksUpToDate>
  <CharactersWithSpaces>8715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Артюшенко</dc:creator>
  <cp:keywords/>
  <dc:description/>
  <cp:lastModifiedBy>Болотская Д.В.</cp:lastModifiedBy>
  <cp:revision>2</cp:revision>
  <cp:lastPrinted>2018-09-03T05:12:00Z</cp:lastPrinted>
  <dcterms:created xsi:type="dcterms:W3CDTF">2025-04-28T09:39:00Z</dcterms:created>
  <dcterms:modified xsi:type="dcterms:W3CDTF">2025-04-28T09:39:00Z</dcterms:modified>
</cp:coreProperties>
</file>