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8F07FB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802270001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802270001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8F07FB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773EC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17116B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 февраля 2025 г.</w:t>
      </w:r>
      <w:r w:rsidR="007526E5">
        <w:rPr>
          <w:sz w:val="28"/>
          <w:szCs w:val="28"/>
        </w:rPr>
        <w:t xml:space="preserve">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 w:rsidR="0052660E" w:rsidRPr="007526E5">
        <w:rPr>
          <w:sz w:val="28"/>
          <w:szCs w:val="28"/>
        </w:rPr>
        <w:t xml:space="preserve">  № </w:t>
      </w:r>
      <w:r>
        <w:rPr>
          <w:sz w:val="28"/>
          <w:szCs w:val="28"/>
        </w:rPr>
        <w:t>71</w:t>
      </w:r>
    </w:p>
    <w:p w:rsidR="0052660E" w:rsidRDefault="0052660E" w:rsidP="009B2D4D">
      <w:pPr>
        <w:tabs>
          <w:tab w:val="left" w:pos="7654"/>
        </w:tabs>
        <w:ind w:right="4677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9B2D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7353C9">
        <w:rPr>
          <w:b/>
          <w:sz w:val="28"/>
          <w:szCs w:val="28"/>
        </w:rPr>
        <w:t>План мероприятий по реализации Стратегии государственной антинаркотической политики Российской</w:t>
      </w:r>
      <w:r w:rsidR="009B2D4D">
        <w:rPr>
          <w:b/>
          <w:sz w:val="28"/>
          <w:szCs w:val="28"/>
        </w:rPr>
        <w:t> </w:t>
      </w:r>
      <w:r w:rsidR="007353C9">
        <w:rPr>
          <w:b/>
          <w:sz w:val="28"/>
          <w:szCs w:val="28"/>
        </w:rPr>
        <w:t>Федерации на</w:t>
      </w:r>
      <w:r w:rsidR="009B2D4D">
        <w:rPr>
          <w:b/>
          <w:sz w:val="28"/>
          <w:szCs w:val="28"/>
        </w:rPr>
        <w:t> </w:t>
      </w:r>
      <w:r w:rsidR="007353C9">
        <w:rPr>
          <w:b/>
          <w:sz w:val="28"/>
          <w:szCs w:val="28"/>
        </w:rPr>
        <w:t>период до</w:t>
      </w:r>
      <w:r w:rsidR="009B2D4D">
        <w:rPr>
          <w:b/>
          <w:sz w:val="28"/>
          <w:szCs w:val="28"/>
        </w:rPr>
        <w:t> </w:t>
      </w:r>
      <w:r w:rsidR="007353C9">
        <w:rPr>
          <w:b/>
          <w:sz w:val="28"/>
          <w:szCs w:val="28"/>
        </w:rPr>
        <w:t>2030</w:t>
      </w:r>
      <w:r w:rsidR="009B2D4D">
        <w:rPr>
          <w:b/>
          <w:sz w:val="28"/>
          <w:szCs w:val="28"/>
        </w:rPr>
        <w:t> </w:t>
      </w:r>
      <w:r w:rsidR="007353C9">
        <w:rPr>
          <w:b/>
          <w:sz w:val="28"/>
          <w:szCs w:val="28"/>
        </w:rPr>
        <w:t>года на террит</w:t>
      </w:r>
      <w:r w:rsidR="009B2D4D">
        <w:rPr>
          <w:b/>
          <w:sz w:val="28"/>
          <w:szCs w:val="28"/>
        </w:rPr>
        <w:t xml:space="preserve">ории города Байконур (на период </w:t>
      </w:r>
      <w:r w:rsidR="007353C9">
        <w:rPr>
          <w:b/>
          <w:sz w:val="28"/>
          <w:szCs w:val="28"/>
        </w:rPr>
        <w:t>2021–2025</w:t>
      </w:r>
      <w:r w:rsidR="009B2D4D">
        <w:rPr>
          <w:b/>
          <w:sz w:val="28"/>
          <w:szCs w:val="28"/>
        </w:rPr>
        <w:t> </w:t>
      </w:r>
      <w:r w:rsidR="007353C9">
        <w:rPr>
          <w:b/>
          <w:sz w:val="28"/>
          <w:szCs w:val="28"/>
        </w:rPr>
        <w:t>годов)</w:t>
      </w:r>
      <w:r w:rsidR="009B2D4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утвержденный постановлением Главы администрации города Байконур</w:t>
      </w:r>
      <w:r w:rsidR="009B2D4D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т</w:t>
      </w:r>
      <w:r w:rsidR="009B2D4D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0</w:t>
      </w:r>
      <w:r w:rsidR="009B2D4D">
        <w:rPr>
          <w:b/>
          <w:sz w:val="28"/>
          <w:szCs w:val="28"/>
        </w:rPr>
        <w:t>8 октября</w:t>
      </w:r>
      <w:r>
        <w:rPr>
          <w:b/>
          <w:sz w:val="28"/>
          <w:szCs w:val="28"/>
        </w:rPr>
        <w:t xml:space="preserve"> 20</w:t>
      </w:r>
      <w:r w:rsidR="009B2D4D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г. №</w:t>
      </w:r>
      <w:r w:rsidR="009B2D4D">
        <w:rPr>
          <w:b/>
          <w:sz w:val="28"/>
          <w:szCs w:val="28"/>
        </w:rPr>
        <w:t> 498</w:t>
      </w:r>
    </w:p>
    <w:bookmarkEnd w:id="0"/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52660E" w:rsidRDefault="00395FF0" w:rsidP="00A05C3E">
      <w:pPr>
        <w:spacing w:line="32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</w:t>
      </w:r>
      <w:r w:rsidR="00BE4670">
        <w:rPr>
          <w:sz w:val="28"/>
          <w:szCs w:val="28"/>
        </w:rPr>
        <w:t>Р</w:t>
      </w:r>
      <w:r>
        <w:rPr>
          <w:sz w:val="28"/>
          <w:szCs w:val="28"/>
        </w:rPr>
        <w:t>еспубликой Казахстан о статусе города Байконур, порядке формирования и статусе его ор</w:t>
      </w:r>
      <w:r w:rsidR="00AE31AE">
        <w:rPr>
          <w:sz w:val="28"/>
          <w:szCs w:val="28"/>
        </w:rPr>
        <w:t xml:space="preserve">ганов исполнительной власти от </w:t>
      </w:r>
      <w:r>
        <w:rPr>
          <w:sz w:val="28"/>
          <w:szCs w:val="28"/>
        </w:rPr>
        <w:t>23 декабря 1995 г., в целях реализации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г. № 733 «Об утверждении Стратегии государственной антинаркотической политики Российской Федерации на период до 2030 года»</w:t>
      </w:r>
      <w:r w:rsidR="002B0537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>,</w:t>
      </w:r>
    </w:p>
    <w:p w:rsidR="0052660E" w:rsidRPr="007526E5" w:rsidRDefault="007526E5" w:rsidP="00A05C3E">
      <w:pPr>
        <w:spacing w:line="322" w:lineRule="auto"/>
        <w:ind w:firstLine="709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52660E" w:rsidRPr="007526E5">
        <w:rPr>
          <w:b/>
          <w:spacing w:val="20"/>
          <w:sz w:val="28"/>
          <w:szCs w:val="28"/>
        </w:rPr>
        <w:t>ОСТАНОВЛЯЮ:</w:t>
      </w:r>
    </w:p>
    <w:p w:rsidR="0052660E" w:rsidRPr="004E0E67" w:rsidRDefault="004E0E67" w:rsidP="00A05C3E">
      <w:pPr>
        <w:numPr>
          <w:ilvl w:val="0"/>
          <w:numId w:val="1"/>
        </w:numPr>
        <w:spacing w:line="322" w:lineRule="auto"/>
        <w:ind w:left="0" w:firstLine="709"/>
        <w:jc w:val="both"/>
        <w:rPr>
          <w:sz w:val="28"/>
          <w:szCs w:val="28"/>
        </w:rPr>
      </w:pPr>
      <w:r w:rsidRPr="004E0E67">
        <w:rPr>
          <w:sz w:val="28"/>
          <w:szCs w:val="28"/>
        </w:rPr>
        <w:t xml:space="preserve">Внести в </w:t>
      </w:r>
      <w:r w:rsidR="00CF7AE1">
        <w:rPr>
          <w:sz w:val="28"/>
          <w:szCs w:val="28"/>
        </w:rPr>
        <w:t xml:space="preserve">План мероприятий по </w:t>
      </w:r>
      <w:r w:rsidR="00CF7AE1" w:rsidRPr="00CF7AE1">
        <w:rPr>
          <w:sz w:val="28"/>
          <w:szCs w:val="28"/>
        </w:rPr>
        <w:t>реализации Стратегии государственной антинаркотической политики Российской Федерации на</w:t>
      </w:r>
      <w:r w:rsidR="00CF7AE1">
        <w:rPr>
          <w:sz w:val="28"/>
          <w:szCs w:val="28"/>
        </w:rPr>
        <w:t> </w:t>
      </w:r>
      <w:r w:rsidR="00CF7AE1" w:rsidRPr="00CF7AE1">
        <w:rPr>
          <w:sz w:val="28"/>
          <w:szCs w:val="28"/>
        </w:rPr>
        <w:t>период до 2030 года на террит</w:t>
      </w:r>
      <w:r w:rsidR="00CF7AE1">
        <w:rPr>
          <w:sz w:val="28"/>
          <w:szCs w:val="28"/>
        </w:rPr>
        <w:t>ории города Байконур (на период</w:t>
      </w:r>
      <w:r w:rsidR="00CF7AE1">
        <w:rPr>
          <w:sz w:val="28"/>
          <w:szCs w:val="28"/>
        </w:rPr>
        <w:br/>
      </w:r>
      <w:r w:rsidR="00CF7AE1" w:rsidRPr="00CF7AE1">
        <w:rPr>
          <w:sz w:val="28"/>
          <w:szCs w:val="28"/>
        </w:rPr>
        <w:t>2021–2025 годов), утвержденный постановлением Главы администрации города Байконур от 08 октября 2021 г. № 498</w:t>
      </w:r>
      <w:r w:rsidR="00CF7AE1">
        <w:rPr>
          <w:sz w:val="28"/>
          <w:szCs w:val="28"/>
        </w:rPr>
        <w:t xml:space="preserve"> </w:t>
      </w:r>
      <w:r w:rsidR="002F41CD">
        <w:rPr>
          <w:sz w:val="28"/>
          <w:szCs w:val="28"/>
        </w:rPr>
        <w:t xml:space="preserve">«Об утверждении Плана мероприятий по реализации Стратегии государственной антинаркотической политики Российской Федерации на период до 2030 года на территории города Байконур (на период 2021–2025 годов)» </w:t>
      </w:r>
      <w:r w:rsidR="00CF7AE1">
        <w:rPr>
          <w:sz w:val="28"/>
          <w:szCs w:val="28"/>
        </w:rPr>
        <w:t>(далее — План мероприятий)</w:t>
      </w:r>
      <w:r w:rsidR="0052660E" w:rsidRPr="004E0E67">
        <w:rPr>
          <w:sz w:val="28"/>
          <w:szCs w:val="28"/>
        </w:rPr>
        <w:t>, следующие изменения:</w:t>
      </w:r>
    </w:p>
    <w:p w:rsidR="00134C58" w:rsidRDefault="00556232" w:rsidP="00A05C3E">
      <w:pPr>
        <w:numPr>
          <w:ilvl w:val="1"/>
          <w:numId w:val="1"/>
        </w:numPr>
        <w:spacing w:line="32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</w:t>
      </w:r>
      <w:r w:rsidR="0025081F">
        <w:rPr>
          <w:sz w:val="28"/>
          <w:szCs w:val="28"/>
        </w:rPr>
        <w:t xml:space="preserve"> </w:t>
      </w:r>
      <w:r w:rsidR="0046598D">
        <w:rPr>
          <w:sz w:val="28"/>
          <w:szCs w:val="28"/>
        </w:rPr>
        <w:t xml:space="preserve">пункта 1 Плана мероприятий </w:t>
      </w:r>
      <w:r w:rsidR="00134C58">
        <w:rPr>
          <w:sz w:val="28"/>
          <w:szCs w:val="28"/>
        </w:rPr>
        <w:t>изложить в следующей редакции:</w:t>
      </w:r>
    </w:p>
    <w:p w:rsidR="0025081F" w:rsidRPr="00C73919" w:rsidRDefault="0025081F" w:rsidP="00A05C3E">
      <w:pPr>
        <w:spacing w:line="32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256A04">
        <w:rPr>
          <w:sz w:val="28"/>
          <w:szCs w:val="28"/>
          <w:shd w:val="clear" w:color="auto" w:fill="FFFFFF"/>
        </w:rPr>
        <w:t xml:space="preserve">Обеспечение мероприятий Плана организовано в рамках </w:t>
      </w:r>
      <w:r>
        <w:rPr>
          <w:sz w:val="28"/>
          <w:szCs w:val="28"/>
          <w:shd w:val="clear" w:color="auto" w:fill="FFFFFF"/>
        </w:rPr>
        <w:t xml:space="preserve">государственной программы «Профилактика правонарушений в городе Байконур», утвержденной постановлением Главы администрации города Байконур от 21 января 2025 г. № 14 «Об утверждении государственной программы «Профилактика правонарушений в городе Байконур» (далее </w:t>
      </w:r>
      <w:r w:rsidR="004866E7">
        <w:rPr>
          <w:sz w:val="28"/>
          <w:szCs w:val="28"/>
          <w:shd w:val="clear" w:color="auto" w:fill="FFFFFF"/>
        </w:rPr>
        <w:t>—</w:t>
      </w:r>
      <w:r>
        <w:rPr>
          <w:sz w:val="28"/>
          <w:szCs w:val="28"/>
          <w:shd w:val="clear" w:color="auto" w:fill="FFFFFF"/>
        </w:rPr>
        <w:t xml:space="preserve"> Программа)</w:t>
      </w:r>
      <w:r w:rsidRPr="00256A0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="00134C58">
        <w:rPr>
          <w:sz w:val="28"/>
          <w:szCs w:val="28"/>
          <w:shd w:val="clear" w:color="auto" w:fill="FFFFFF"/>
        </w:rPr>
        <w:t>.</w:t>
      </w:r>
    </w:p>
    <w:p w:rsidR="00C73919" w:rsidRPr="00AF430B" w:rsidRDefault="00BE4E52" w:rsidP="00A05C3E">
      <w:pPr>
        <w:numPr>
          <w:ilvl w:val="1"/>
          <w:numId w:val="1"/>
        </w:numPr>
        <w:spacing w:line="32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Строку 1.4 таблицы пункта 1 Плана мероприятий</w:t>
      </w:r>
      <w:r w:rsidR="00134C58">
        <w:rPr>
          <w:sz w:val="28"/>
          <w:szCs w:val="28"/>
          <w:shd w:val="clear" w:color="auto" w:fill="FFFFFF"/>
        </w:rPr>
        <w:t xml:space="preserve"> изложить в</w:t>
      </w:r>
      <w:r>
        <w:rPr>
          <w:sz w:val="28"/>
          <w:szCs w:val="28"/>
          <w:shd w:val="clear" w:color="auto" w:fill="FFFFFF"/>
        </w:rPr>
        <w:t> </w:t>
      </w:r>
      <w:r w:rsidR="00134C58">
        <w:rPr>
          <w:sz w:val="28"/>
          <w:szCs w:val="28"/>
          <w:shd w:val="clear" w:color="auto" w:fill="FFFFFF"/>
        </w:rPr>
        <w:t>следующей редакции:</w:t>
      </w:r>
    </w:p>
    <w:p w:rsidR="00AF430B" w:rsidRPr="00134C58" w:rsidRDefault="00AF430B" w:rsidP="00A05C3E">
      <w:pPr>
        <w:spacing w:line="32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13"/>
        <w:gridCol w:w="3429"/>
        <w:gridCol w:w="2338"/>
      </w:tblGrid>
      <w:tr w:rsidR="004C7C69" w:rsidRPr="009A2B9F" w:rsidTr="009A2B9F">
        <w:tc>
          <w:tcPr>
            <w:tcW w:w="675" w:type="dxa"/>
            <w:shd w:val="clear" w:color="auto" w:fill="auto"/>
          </w:tcPr>
          <w:p w:rsidR="004C7C69" w:rsidRPr="009A2B9F" w:rsidRDefault="004C7C69" w:rsidP="009A2B9F">
            <w:pPr>
              <w:spacing w:line="322" w:lineRule="auto"/>
              <w:rPr>
                <w:sz w:val="28"/>
                <w:szCs w:val="28"/>
                <w:shd w:val="clear" w:color="auto" w:fill="FFFFFF"/>
              </w:rPr>
            </w:pPr>
            <w:r w:rsidRPr="009A2B9F">
              <w:rPr>
                <w:sz w:val="28"/>
                <w:szCs w:val="28"/>
                <w:shd w:val="clear" w:color="auto" w:fill="FFFFFF"/>
              </w:rPr>
              <w:t>1.4</w:t>
            </w:r>
            <w:r w:rsidR="00AC6279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4C7C69" w:rsidRPr="009A2B9F" w:rsidRDefault="004C7C69" w:rsidP="009A2B9F">
            <w:pPr>
              <w:spacing w:line="322" w:lineRule="auto"/>
              <w:rPr>
                <w:sz w:val="28"/>
                <w:szCs w:val="28"/>
                <w:shd w:val="clear" w:color="auto" w:fill="FFFFFF"/>
              </w:rPr>
            </w:pPr>
            <w:r w:rsidRPr="009A2B9F">
              <w:rPr>
                <w:sz w:val="28"/>
                <w:szCs w:val="28"/>
                <w:shd w:val="clear" w:color="auto" w:fill="FFFFFF"/>
              </w:rPr>
              <w:t>Реализация/корректировка мероприятий подпрограммы 4 «Профилактика правонарушений, связанных с незаконным оборотом наркотических средств и психотропных веществ, алкоголизма и наркомании» Программы</w:t>
            </w:r>
          </w:p>
        </w:tc>
        <w:tc>
          <w:tcPr>
            <w:tcW w:w="3429" w:type="dxa"/>
            <w:shd w:val="clear" w:color="auto" w:fill="auto"/>
          </w:tcPr>
          <w:p w:rsidR="004C7C69" w:rsidRPr="009A2B9F" w:rsidRDefault="004C7C69" w:rsidP="009A2B9F">
            <w:pPr>
              <w:spacing w:line="322" w:lineRule="auto"/>
              <w:rPr>
                <w:sz w:val="28"/>
                <w:szCs w:val="28"/>
                <w:shd w:val="clear" w:color="auto" w:fill="FFFFFF"/>
              </w:rPr>
            </w:pPr>
            <w:r w:rsidRPr="009A2B9F">
              <w:rPr>
                <w:sz w:val="28"/>
                <w:szCs w:val="28"/>
                <w:shd w:val="clear" w:color="auto" w:fill="FFFFFF"/>
              </w:rPr>
              <w:t>Ответственные за реализацию мероприятий подпрограммы 4 «Профилактика правонарушений, связанных с незаконным оборотом наркотических средств и психотропных веществ, алкоголизма и наркомании» Программы</w:t>
            </w:r>
          </w:p>
        </w:tc>
        <w:tc>
          <w:tcPr>
            <w:tcW w:w="2338" w:type="dxa"/>
            <w:shd w:val="clear" w:color="auto" w:fill="auto"/>
          </w:tcPr>
          <w:p w:rsidR="004C7C69" w:rsidRPr="009A2B9F" w:rsidRDefault="004C7C69" w:rsidP="00AC6279">
            <w:pPr>
              <w:spacing w:line="322" w:lineRule="auto"/>
              <w:rPr>
                <w:sz w:val="28"/>
                <w:szCs w:val="28"/>
                <w:shd w:val="clear" w:color="auto" w:fill="FFFFFF"/>
              </w:rPr>
            </w:pPr>
            <w:r w:rsidRPr="009A2B9F">
              <w:rPr>
                <w:sz w:val="28"/>
                <w:szCs w:val="28"/>
                <w:shd w:val="clear" w:color="auto" w:fill="FFFFFF"/>
              </w:rPr>
              <w:t>2021–202</w:t>
            </w:r>
            <w:r w:rsidR="00AC6279">
              <w:rPr>
                <w:sz w:val="28"/>
                <w:szCs w:val="28"/>
                <w:shd w:val="clear" w:color="auto" w:fill="FFFFFF"/>
              </w:rPr>
              <w:t>5</w:t>
            </w:r>
            <w:r w:rsidRPr="009A2B9F">
              <w:rPr>
                <w:sz w:val="28"/>
                <w:szCs w:val="28"/>
                <w:shd w:val="clear" w:color="auto" w:fill="FFFFFF"/>
              </w:rPr>
              <w:t xml:space="preserve"> годы (по мере необходимости)</w:t>
            </w:r>
          </w:p>
        </w:tc>
      </w:tr>
    </w:tbl>
    <w:p w:rsidR="00AF430B" w:rsidRDefault="00AF430B" w:rsidP="00A05C3E">
      <w:pPr>
        <w:pStyle w:val="1"/>
        <w:spacing w:line="322" w:lineRule="auto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D6605" w:rsidRDefault="0052660E" w:rsidP="00A05C3E">
      <w:pPr>
        <w:pStyle w:val="1"/>
        <w:numPr>
          <w:ilvl w:val="0"/>
          <w:numId w:val="1"/>
        </w:numPr>
        <w:spacing w:line="322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D6605" w:rsidRPr="005D6605">
        <w:rPr>
          <w:sz w:val="28"/>
          <w:szCs w:val="28"/>
          <w:lang w:val="en-US"/>
        </w:rPr>
        <w:t>www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baikonuradm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ru</w:t>
      </w:r>
      <w:r w:rsidRPr="005D6605">
        <w:rPr>
          <w:sz w:val="28"/>
          <w:szCs w:val="28"/>
        </w:rPr>
        <w:t>.</w:t>
      </w:r>
    </w:p>
    <w:p w:rsidR="0052660E" w:rsidRPr="005D6605" w:rsidRDefault="0052660E" w:rsidP="00A05C3E">
      <w:pPr>
        <w:pStyle w:val="1"/>
        <w:numPr>
          <w:ilvl w:val="0"/>
          <w:numId w:val="1"/>
        </w:numPr>
        <w:spacing w:line="322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Контроль </w:t>
      </w:r>
      <w:r w:rsidR="00E84088" w:rsidRPr="005D6605">
        <w:rPr>
          <w:sz w:val="28"/>
          <w:szCs w:val="28"/>
        </w:rPr>
        <w:t>за исполнением</w:t>
      </w:r>
      <w:r w:rsidRPr="005D6605">
        <w:rPr>
          <w:sz w:val="28"/>
          <w:szCs w:val="28"/>
        </w:rPr>
        <w:t xml:space="preserve"> наст</w:t>
      </w:r>
      <w:r w:rsidR="00E84088">
        <w:rPr>
          <w:sz w:val="28"/>
          <w:szCs w:val="28"/>
        </w:rPr>
        <w:t>оящего постановления</w:t>
      </w:r>
      <w:r w:rsidR="007D4260" w:rsidRPr="005D6605">
        <w:rPr>
          <w:sz w:val="28"/>
          <w:szCs w:val="28"/>
        </w:rPr>
        <w:t xml:space="preserve"> оставляю</w:t>
      </w:r>
      <w:r w:rsidR="007D4260" w:rsidRPr="005D6605">
        <w:rPr>
          <w:sz w:val="28"/>
          <w:szCs w:val="28"/>
        </w:rPr>
        <w:br/>
      </w:r>
      <w:r w:rsidRPr="005D6605">
        <w:rPr>
          <w:sz w:val="28"/>
          <w:szCs w:val="28"/>
        </w:rPr>
        <w:t>за собой.</w:t>
      </w:r>
    </w:p>
    <w:p w:rsidR="0052660E" w:rsidRDefault="0052660E" w:rsidP="00A05C3E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7526E5" w:rsidRDefault="0052660E" w:rsidP="00D4547E">
      <w:pPr>
        <w:pStyle w:val="1"/>
        <w:spacing w:line="32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                                    К.Д. Бусыгин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9B6" w:rsidRDefault="002E39B6">
      <w:r>
        <w:separator/>
      </w:r>
    </w:p>
  </w:endnote>
  <w:endnote w:type="continuationSeparator" w:id="0">
    <w:p w:rsidR="002E39B6" w:rsidRDefault="002E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9B6" w:rsidRDefault="002E39B6">
      <w:r>
        <w:separator/>
      </w:r>
    </w:p>
  </w:footnote>
  <w:footnote w:type="continuationSeparator" w:id="0">
    <w:p w:rsidR="002E39B6" w:rsidRDefault="002E3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F07FB" w:rsidRPr="008F07FB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295B"/>
    <w:multiLevelType w:val="hybridMultilevel"/>
    <w:tmpl w:val="A1304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26B9"/>
    <w:rsid w:val="0001239F"/>
    <w:rsid w:val="00033C0A"/>
    <w:rsid w:val="0003757E"/>
    <w:rsid w:val="000414BC"/>
    <w:rsid w:val="00042D17"/>
    <w:rsid w:val="00056EDE"/>
    <w:rsid w:val="00072509"/>
    <w:rsid w:val="0009654D"/>
    <w:rsid w:val="00096E7F"/>
    <w:rsid w:val="000A5886"/>
    <w:rsid w:val="000A61BB"/>
    <w:rsid w:val="000A6600"/>
    <w:rsid w:val="000B1F13"/>
    <w:rsid w:val="000B57F4"/>
    <w:rsid w:val="000B773C"/>
    <w:rsid w:val="000C2CBB"/>
    <w:rsid w:val="000C79FC"/>
    <w:rsid w:val="000D2668"/>
    <w:rsid w:val="000D6849"/>
    <w:rsid w:val="000D6C81"/>
    <w:rsid w:val="000E0C9A"/>
    <w:rsid w:val="000F3EB5"/>
    <w:rsid w:val="00104672"/>
    <w:rsid w:val="00106BAF"/>
    <w:rsid w:val="00122768"/>
    <w:rsid w:val="00130714"/>
    <w:rsid w:val="00134C58"/>
    <w:rsid w:val="00142D1D"/>
    <w:rsid w:val="00144094"/>
    <w:rsid w:val="001445FF"/>
    <w:rsid w:val="00145803"/>
    <w:rsid w:val="001534AF"/>
    <w:rsid w:val="0017116B"/>
    <w:rsid w:val="00175CB1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1F6E9B"/>
    <w:rsid w:val="00206760"/>
    <w:rsid w:val="00230FF9"/>
    <w:rsid w:val="0023457E"/>
    <w:rsid w:val="002350BB"/>
    <w:rsid w:val="0025081F"/>
    <w:rsid w:val="002522B4"/>
    <w:rsid w:val="002608BF"/>
    <w:rsid w:val="002648A9"/>
    <w:rsid w:val="002706F1"/>
    <w:rsid w:val="00272688"/>
    <w:rsid w:val="0027342A"/>
    <w:rsid w:val="00274707"/>
    <w:rsid w:val="002753F2"/>
    <w:rsid w:val="0027600A"/>
    <w:rsid w:val="0028279B"/>
    <w:rsid w:val="00283759"/>
    <w:rsid w:val="00292007"/>
    <w:rsid w:val="00294E8D"/>
    <w:rsid w:val="002A53D5"/>
    <w:rsid w:val="002B0537"/>
    <w:rsid w:val="002B0F0A"/>
    <w:rsid w:val="002B1C61"/>
    <w:rsid w:val="002B4D8D"/>
    <w:rsid w:val="002D4A6B"/>
    <w:rsid w:val="002E1EDD"/>
    <w:rsid w:val="002E39B6"/>
    <w:rsid w:val="002E430E"/>
    <w:rsid w:val="002F41CD"/>
    <w:rsid w:val="002F78CA"/>
    <w:rsid w:val="003116D1"/>
    <w:rsid w:val="003155D5"/>
    <w:rsid w:val="00324455"/>
    <w:rsid w:val="00325E42"/>
    <w:rsid w:val="00334A47"/>
    <w:rsid w:val="003475C7"/>
    <w:rsid w:val="00384D2F"/>
    <w:rsid w:val="00391F0F"/>
    <w:rsid w:val="00395FF0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63AFF"/>
    <w:rsid w:val="0046598D"/>
    <w:rsid w:val="004866E7"/>
    <w:rsid w:val="00494ECC"/>
    <w:rsid w:val="004A56D4"/>
    <w:rsid w:val="004A5E99"/>
    <w:rsid w:val="004B18B0"/>
    <w:rsid w:val="004C0244"/>
    <w:rsid w:val="004C07B7"/>
    <w:rsid w:val="004C0D0A"/>
    <w:rsid w:val="004C7C69"/>
    <w:rsid w:val="004D1045"/>
    <w:rsid w:val="004D3B48"/>
    <w:rsid w:val="004D68F6"/>
    <w:rsid w:val="004E0E67"/>
    <w:rsid w:val="004E43F0"/>
    <w:rsid w:val="004E5BE1"/>
    <w:rsid w:val="004F366A"/>
    <w:rsid w:val="004F5220"/>
    <w:rsid w:val="004F7A5F"/>
    <w:rsid w:val="004F7DFA"/>
    <w:rsid w:val="00500964"/>
    <w:rsid w:val="0050255D"/>
    <w:rsid w:val="00510DE3"/>
    <w:rsid w:val="0051511A"/>
    <w:rsid w:val="005254FF"/>
    <w:rsid w:val="0052660E"/>
    <w:rsid w:val="0053429B"/>
    <w:rsid w:val="00541425"/>
    <w:rsid w:val="005433D5"/>
    <w:rsid w:val="005435AF"/>
    <w:rsid w:val="00556232"/>
    <w:rsid w:val="00562362"/>
    <w:rsid w:val="00587D88"/>
    <w:rsid w:val="005914E2"/>
    <w:rsid w:val="005B1B59"/>
    <w:rsid w:val="005B3CC6"/>
    <w:rsid w:val="005D6605"/>
    <w:rsid w:val="005E68B5"/>
    <w:rsid w:val="005F06F1"/>
    <w:rsid w:val="005F25E1"/>
    <w:rsid w:val="005F6C35"/>
    <w:rsid w:val="00606DF0"/>
    <w:rsid w:val="00621166"/>
    <w:rsid w:val="006315EE"/>
    <w:rsid w:val="006321F1"/>
    <w:rsid w:val="006364EB"/>
    <w:rsid w:val="00642ABB"/>
    <w:rsid w:val="00645A30"/>
    <w:rsid w:val="006729FB"/>
    <w:rsid w:val="00672B81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527F"/>
    <w:rsid w:val="006C7A5E"/>
    <w:rsid w:val="0070080F"/>
    <w:rsid w:val="007228D1"/>
    <w:rsid w:val="007310D7"/>
    <w:rsid w:val="0073528D"/>
    <w:rsid w:val="007353C9"/>
    <w:rsid w:val="007526BB"/>
    <w:rsid w:val="007526E5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D4260"/>
    <w:rsid w:val="007D68B3"/>
    <w:rsid w:val="007E25C7"/>
    <w:rsid w:val="007F2234"/>
    <w:rsid w:val="007F74F4"/>
    <w:rsid w:val="00804EDC"/>
    <w:rsid w:val="00807D7D"/>
    <w:rsid w:val="00825197"/>
    <w:rsid w:val="0083572E"/>
    <w:rsid w:val="008372C9"/>
    <w:rsid w:val="00845CE9"/>
    <w:rsid w:val="00847BC0"/>
    <w:rsid w:val="00851399"/>
    <w:rsid w:val="00851888"/>
    <w:rsid w:val="00856A46"/>
    <w:rsid w:val="00862E79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07FB"/>
    <w:rsid w:val="008F39ED"/>
    <w:rsid w:val="008F5607"/>
    <w:rsid w:val="008F7027"/>
    <w:rsid w:val="00905C97"/>
    <w:rsid w:val="009070FB"/>
    <w:rsid w:val="00914A4B"/>
    <w:rsid w:val="009267A9"/>
    <w:rsid w:val="009369CE"/>
    <w:rsid w:val="00946884"/>
    <w:rsid w:val="0094703A"/>
    <w:rsid w:val="00954C0D"/>
    <w:rsid w:val="009577E2"/>
    <w:rsid w:val="009610EF"/>
    <w:rsid w:val="009754AF"/>
    <w:rsid w:val="0097605C"/>
    <w:rsid w:val="00981DAC"/>
    <w:rsid w:val="00982986"/>
    <w:rsid w:val="00987F54"/>
    <w:rsid w:val="009909EC"/>
    <w:rsid w:val="009A2B9F"/>
    <w:rsid w:val="009A6179"/>
    <w:rsid w:val="009B2D4D"/>
    <w:rsid w:val="009C0F23"/>
    <w:rsid w:val="009C6FD0"/>
    <w:rsid w:val="009F3479"/>
    <w:rsid w:val="009F7BEA"/>
    <w:rsid w:val="00A05C3E"/>
    <w:rsid w:val="00A128BD"/>
    <w:rsid w:val="00A1554C"/>
    <w:rsid w:val="00A15A73"/>
    <w:rsid w:val="00A17554"/>
    <w:rsid w:val="00A202E2"/>
    <w:rsid w:val="00A30F3C"/>
    <w:rsid w:val="00A356DA"/>
    <w:rsid w:val="00A403D5"/>
    <w:rsid w:val="00A42C00"/>
    <w:rsid w:val="00A438CD"/>
    <w:rsid w:val="00A446AD"/>
    <w:rsid w:val="00A6330B"/>
    <w:rsid w:val="00A73A84"/>
    <w:rsid w:val="00A8060F"/>
    <w:rsid w:val="00A808D4"/>
    <w:rsid w:val="00A85184"/>
    <w:rsid w:val="00A85BB0"/>
    <w:rsid w:val="00A96002"/>
    <w:rsid w:val="00A97F93"/>
    <w:rsid w:val="00AA07C2"/>
    <w:rsid w:val="00AC070F"/>
    <w:rsid w:val="00AC5F13"/>
    <w:rsid w:val="00AC6279"/>
    <w:rsid w:val="00AC7D24"/>
    <w:rsid w:val="00AD1474"/>
    <w:rsid w:val="00AE31AE"/>
    <w:rsid w:val="00AF430B"/>
    <w:rsid w:val="00B1141E"/>
    <w:rsid w:val="00B20E08"/>
    <w:rsid w:val="00B221C9"/>
    <w:rsid w:val="00B227A3"/>
    <w:rsid w:val="00B42ED5"/>
    <w:rsid w:val="00B5341E"/>
    <w:rsid w:val="00B56B9D"/>
    <w:rsid w:val="00B60CA9"/>
    <w:rsid w:val="00B6688A"/>
    <w:rsid w:val="00B700FB"/>
    <w:rsid w:val="00B840AD"/>
    <w:rsid w:val="00B876DB"/>
    <w:rsid w:val="00B97411"/>
    <w:rsid w:val="00B97CDB"/>
    <w:rsid w:val="00BA174A"/>
    <w:rsid w:val="00BC1F91"/>
    <w:rsid w:val="00BC490A"/>
    <w:rsid w:val="00BC5DBC"/>
    <w:rsid w:val="00BE20F8"/>
    <w:rsid w:val="00BE4670"/>
    <w:rsid w:val="00BE4E52"/>
    <w:rsid w:val="00BF6544"/>
    <w:rsid w:val="00C05F02"/>
    <w:rsid w:val="00C137B1"/>
    <w:rsid w:val="00C164F7"/>
    <w:rsid w:val="00C25BDC"/>
    <w:rsid w:val="00C518B6"/>
    <w:rsid w:val="00C51EFC"/>
    <w:rsid w:val="00C5603D"/>
    <w:rsid w:val="00C61F62"/>
    <w:rsid w:val="00C65E60"/>
    <w:rsid w:val="00C73919"/>
    <w:rsid w:val="00CA1013"/>
    <w:rsid w:val="00CB60CC"/>
    <w:rsid w:val="00CB7485"/>
    <w:rsid w:val="00CC230A"/>
    <w:rsid w:val="00CC319A"/>
    <w:rsid w:val="00CD3E35"/>
    <w:rsid w:val="00CE0823"/>
    <w:rsid w:val="00CE29D3"/>
    <w:rsid w:val="00CF4C20"/>
    <w:rsid w:val="00CF7AE1"/>
    <w:rsid w:val="00D136D4"/>
    <w:rsid w:val="00D248FA"/>
    <w:rsid w:val="00D25D9C"/>
    <w:rsid w:val="00D265D3"/>
    <w:rsid w:val="00D36F93"/>
    <w:rsid w:val="00D40856"/>
    <w:rsid w:val="00D41D2D"/>
    <w:rsid w:val="00D44E5C"/>
    <w:rsid w:val="00D4547E"/>
    <w:rsid w:val="00D472AA"/>
    <w:rsid w:val="00D53FC0"/>
    <w:rsid w:val="00D57013"/>
    <w:rsid w:val="00D728F0"/>
    <w:rsid w:val="00D72FB2"/>
    <w:rsid w:val="00D839BE"/>
    <w:rsid w:val="00D90306"/>
    <w:rsid w:val="00DA0857"/>
    <w:rsid w:val="00DA1B7E"/>
    <w:rsid w:val="00DA4ED8"/>
    <w:rsid w:val="00DB6E8E"/>
    <w:rsid w:val="00DE2034"/>
    <w:rsid w:val="00DE717A"/>
    <w:rsid w:val="00DF76A5"/>
    <w:rsid w:val="00E01399"/>
    <w:rsid w:val="00E320E7"/>
    <w:rsid w:val="00E42FA8"/>
    <w:rsid w:val="00E47223"/>
    <w:rsid w:val="00E5142E"/>
    <w:rsid w:val="00E5442A"/>
    <w:rsid w:val="00E84088"/>
    <w:rsid w:val="00E928E6"/>
    <w:rsid w:val="00EA0862"/>
    <w:rsid w:val="00EA36AA"/>
    <w:rsid w:val="00EB405E"/>
    <w:rsid w:val="00EB4307"/>
    <w:rsid w:val="00EC1A17"/>
    <w:rsid w:val="00ED7838"/>
    <w:rsid w:val="00EE49D7"/>
    <w:rsid w:val="00EF1AE2"/>
    <w:rsid w:val="00F347DC"/>
    <w:rsid w:val="00F36494"/>
    <w:rsid w:val="00F548EE"/>
    <w:rsid w:val="00F62616"/>
    <w:rsid w:val="00F70CFD"/>
    <w:rsid w:val="00F7229A"/>
    <w:rsid w:val="00F8072A"/>
    <w:rsid w:val="00F9276B"/>
    <w:rsid w:val="00F95696"/>
    <w:rsid w:val="00F96B25"/>
    <w:rsid w:val="00FA7936"/>
    <w:rsid w:val="00FC3D7F"/>
    <w:rsid w:val="00FE4A89"/>
    <w:rsid w:val="00FE693E"/>
    <w:rsid w:val="00FF0049"/>
    <w:rsid w:val="00FF1A98"/>
    <w:rsid w:val="00FF3321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8539882-C49E-41DF-AFD5-3B224C7C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  <w:style w:type="table" w:styleId="af">
    <w:name w:val="Table Grid"/>
    <w:basedOn w:val="a1"/>
    <w:uiPriority w:val="59"/>
    <w:rsid w:val="004C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2025-02-10T10:24:00Z</cp:lastPrinted>
  <dcterms:created xsi:type="dcterms:W3CDTF">2025-02-28T12:47:00Z</dcterms:created>
  <dcterms:modified xsi:type="dcterms:W3CDTF">2025-02-28T12:47:00Z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