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C77216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681968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68196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11D8F">
        <w:rPr>
          <w:b/>
        </w:rPr>
        <w:t xml:space="preserve"> </w: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C77216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C4D9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33C1E">
        <w:rPr>
          <w:spacing w:val="100"/>
          <w:lang w:eastAsia="ru-RU"/>
        </w:rPr>
        <w:t>РАСПОРЯЖЕНИЕ</w:t>
      </w:r>
    </w:p>
    <w:p w:rsidR="00072F74" w:rsidRDefault="00372D6A" w:rsidP="00072F74">
      <w:pPr>
        <w:ind w:right="-1"/>
      </w:pPr>
      <w:r>
        <w:rPr>
          <w:sz w:val="28"/>
        </w:rPr>
        <w:t>27 декабря 2024 г.</w:t>
      </w:r>
      <w:r w:rsidR="00072F7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01-630р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71332F">
        <w:trPr>
          <w:trHeight w:val="699"/>
        </w:trPr>
        <w:tc>
          <w:tcPr>
            <w:tcW w:w="6487" w:type="dxa"/>
            <w:shd w:val="clear" w:color="auto" w:fill="auto"/>
          </w:tcPr>
          <w:p w:rsidR="00CE30D3" w:rsidRDefault="00216E7A" w:rsidP="00533C1E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</w:t>
            </w:r>
            <w:r w:rsidR="00533C1E">
              <w:rPr>
                <w:b/>
                <w:sz w:val="28"/>
                <w:szCs w:val="28"/>
              </w:rPr>
              <w:t xml:space="preserve"> внесении изменени</w:t>
            </w:r>
            <w:r w:rsidR="0071332F">
              <w:rPr>
                <w:b/>
                <w:sz w:val="28"/>
                <w:szCs w:val="28"/>
              </w:rPr>
              <w:t>й</w:t>
            </w:r>
            <w:r w:rsidR="00CE30D3">
              <w:rPr>
                <w:b/>
                <w:sz w:val="28"/>
                <w:szCs w:val="28"/>
              </w:rPr>
              <w:t xml:space="preserve"> в состав М</w:t>
            </w:r>
            <w:r w:rsidR="00533C1E">
              <w:rPr>
                <w:b/>
                <w:sz w:val="28"/>
                <w:szCs w:val="28"/>
              </w:rPr>
              <w:t>ежведомственной комиссии</w:t>
            </w:r>
          </w:p>
          <w:p w:rsidR="00CE30D3" w:rsidRDefault="00CE30D3" w:rsidP="00533C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проведения оценки фактического</w:t>
            </w:r>
          </w:p>
          <w:p w:rsidR="00CE30D3" w:rsidRDefault="00CE30D3" w:rsidP="00533C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состояния объекта капитального</w:t>
            </w:r>
          </w:p>
          <w:p w:rsidR="00CE30D3" w:rsidRDefault="00CE30D3" w:rsidP="00533C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строительства, за исключением</w:t>
            </w:r>
          </w:p>
          <w:p w:rsidR="00A35952" w:rsidRPr="004843DB" w:rsidRDefault="00CE30D3" w:rsidP="00CE30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многоквартирных домов, расположенных на территории города Байконур, </w:t>
            </w:r>
            <w:r w:rsidR="00533C1E">
              <w:rPr>
                <w:b/>
                <w:sz w:val="28"/>
                <w:szCs w:val="28"/>
              </w:rPr>
              <w:t xml:space="preserve">утвержденный распоряжением Главы администрации города Байконур </w:t>
            </w:r>
            <w:r>
              <w:rPr>
                <w:b/>
                <w:sz w:val="28"/>
                <w:szCs w:val="28"/>
              </w:rPr>
              <w:t>от 03 ноября 2023 г. № 01-459</w:t>
            </w:r>
            <w:r w:rsidR="00533C1E"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0F5864" w:rsidRDefault="00072F74" w:rsidP="000F5864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Default="00216E7A" w:rsidP="0071332F">
      <w:pPr>
        <w:pStyle w:val="210"/>
        <w:tabs>
          <w:tab w:val="clear" w:pos="284"/>
        </w:tabs>
        <w:spacing w:line="276" w:lineRule="auto"/>
        <w:ind w:right="0" w:firstLine="709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0E39B1">
        <w:rPr>
          <w:spacing w:val="6"/>
        </w:rPr>
        <w:t xml:space="preserve"> и в связи с кадровыми изменениями</w:t>
      </w:r>
      <w:r w:rsidR="0071332F">
        <w:rPr>
          <w:spacing w:val="6"/>
        </w:rPr>
        <w:t>:</w:t>
      </w:r>
    </w:p>
    <w:p w:rsidR="00346F67" w:rsidRDefault="0002364A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0E39B1">
        <w:rPr>
          <w:b w:val="0"/>
          <w:sz w:val="28"/>
          <w:szCs w:val="28"/>
        </w:rPr>
        <w:t>Внести в состав межведомственной комиссии</w:t>
      </w:r>
      <w:r w:rsidR="00CE30D3">
        <w:rPr>
          <w:b w:val="0"/>
          <w:sz w:val="28"/>
          <w:szCs w:val="28"/>
        </w:rPr>
        <w:t xml:space="preserve"> для проведения оценки фактического состояния объекта капитального строительства, за исключением многоквартирных домов, расположенных на территории города Байконур</w:t>
      </w:r>
      <w:r w:rsidR="000F5864">
        <w:rPr>
          <w:b w:val="0"/>
          <w:sz w:val="28"/>
          <w:szCs w:val="28"/>
        </w:rPr>
        <w:t xml:space="preserve">, утвержденный распоряжением Главы администрации города Байконур </w:t>
      </w:r>
      <w:r w:rsidR="00CE30D3">
        <w:rPr>
          <w:b w:val="0"/>
          <w:sz w:val="28"/>
          <w:szCs w:val="28"/>
        </w:rPr>
        <w:t xml:space="preserve">                   от 03 ноября 2023 г. № 01-459</w:t>
      </w:r>
      <w:r w:rsidR="000F5864">
        <w:rPr>
          <w:b w:val="0"/>
          <w:sz w:val="28"/>
          <w:szCs w:val="28"/>
        </w:rPr>
        <w:t xml:space="preserve">р «Об утверждении состава </w:t>
      </w:r>
      <w:r w:rsidR="00F208E2">
        <w:rPr>
          <w:b w:val="0"/>
          <w:sz w:val="28"/>
          <w:szCs w:val="28"/>
        </w:rPr>
        <w:t xml:space="preserve">межведомственной комиссии для проведения оценки фактического состояния объекта капитального строительства, за исключением многоквартирных домов, расположенных                    на территории города Байконур </w:t>
      </w:r>
      <w:r w:rsidR="000F5864">
        <w:rPr>
          <w:b w:val="0"/>
          <w:sz w:val="28"/>
          <w:szCs w:val="28"/>
        </w:rPr>
        <w:t>(далее – комиссия), следующие изменения:</w:t>
      </w:r>
    </w:p>
    <w:p w:rsidR="000F5864" w:rsidRDefault="000F5864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Включить в состав комиссии</w:t>
      </w:r>
      <w:r w:rsidR="00DB2278">
        <w:rPr>
          <w:b w:val="0"/>
          <w:sz w:val="28"/>
          <w:szCs w:val="28"/>
        </w:rPr>
        <w:t xml:space="preserve"> в качестве секретаря</w:t>
      </w:r>
      <w:r>
        <w:rPr>
          <w:b w:val="0"/>
          <w:sz w:val="28"/>
          <w:szCs w:val="28"/>
        </w:rPr>
        <w:t>:</w:t>
      </w:r>
    </w:p>
    <w:p w:rsidR="00DB2278" w:rsidRDefault="00DB2278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pacing w:val="-6"/>
          <w:sz w:val="28"/>
          <w:szCs w:val="28"/>
        </w:rPr>
      </w:pPr>
      <w:r w:rsidRPr="00213A88">
        <w:rPr>
          <w:b w:val="0"/>
          <w:spacing w:val="-6"/>
          <w:sz w:val="28"/>
          <w:szCs w:val="28"/>
        </w:rPr>
        <w:t>Карев</w:t>
      </w:r>
      <w:r>
        <w:rPr>
          <w:b w:val="0"/>
          <w:spacing w:val="-6"/>
          <w:sz w:val="28"/>
          <w:szCs w:val="28"/>
        </w:rPr>
        <w:t>а</w:t>
      </w:r>
      <w:r w:rsidR="002F2C4C">
        <w:rPr>
          <w:b w:val="0"/>
          <w:spacing w:val="-6"/>
          <w:sz w:val="28"/>
          <w:szCs w:val="28"/>
        </w:rPr>
        <w:t xml:space="preserve"> А.А. – главного</w:t>
      </w:r>
      <w:r w:rsidRPr="00213A88">
        <w:rPr>
          <w:b w:val="0"/>
          <w:spacing w:val="-6"/>
          <w:sz w:val="28"/>
          <w:szCs w:val="28"/>
        </w:rPr>
        <w:t xml:space="preserve"> специалист</w:t>
      </w:r>
      <w:r w:rsidR="002F2C4C">
        <w:rPr>
          <w:b w:val="0"/>
          <w:spacing w:val="-6"/>
          <w:sz w:val="28"/>
          <w:szCs w:val="28"/>
        </w:rPr>
        <w:t>а</w:t>
      </w:r>
      <w:r w:rsidRPr="00213A88">
        <w:rPr>
          <w:b w:val="0"/>
          <w:spacing w:val="-6"/>
          <w:sz w:val="28"/>
          <w:szCs w:val="28"/>
        </w:rPr>
        <w:t xml:space="preserve"> жилищного хозяйства и энергоресурсного обеспечения Управления городского хозяйства администрации города Байконур</w:t>
      </w:r>
      <w:r>
        <w:rPr>
          <w:b w:val="0"/>
          <w:spacing w:val="-6"/>
          <w:sz w:val="28"/>
          <w:szCs w:val="28"/>
        </w:rPr>
        <w:t>.</w:t>
      </w:r>
    </w:p>
    <w:p w:rsidR="00DB2278" w:rsidRDefault="00DB2278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Включить в состав комиссии:</w:t>
      </w:r>
    </w:p>
    <w:p w:rsidR="00A73C16" w:rsidRPr="00DB2278" w:rsidRDefault="00F208E2" w:rsidP="00DB2278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Маслова Е.В.</w:t>
      </w:r>
      <w:r w:rsidR="000F586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="000F5864">
        <w:rPr>
          <w:b w:val="0"/>
          <w:sz w:val="28"/>
          <w:szCs w:val="28"/>
        </w:rPr>
        <w:t xml:space="preserve"> </w:t>
      </w:r>
      <w:r w:rsidR="002F2C4C">
        <w:rPr>
          <w:b w:val="0"/>
          <w:sz w:val="28"/>
          <w:szCs w:val="28"/>
        </w:rPr>
        <w:t>заместителя</w:t>
      </w:r>
      <w:r>
        <w:rPr>
          <w:b w:val="0"/>
          <w:sz w:val="28"/>
          <w:szCs w:val="28"/>
        </w:rPr>
        <w:t xml:space="preserve"> начальник</w:t>
      </w:r>
      <w:r w:rsidR="002F2C4C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управления – начальник отдела жилищного хозяйства и энергоресурсного обеспечения Управления городского хозяйства администрации города Байконур, и.о. начальника Управления городского хозяйства администрации города Байконур;</w:t>
      </w:r>
    </w:p>
    <w:p w:rsidR="00A73C16" w:rsidRPr="00213A88" w:rsidRDefault="00A73C16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pacing w:val="8"/>
          <w:sz w:val="28"/>
          <w:szCs w:val="28"/>
        </w:rPr>
      </w:pPr>
      <w:r w:rsidRPr="00213A88">
        <w:rPr>
          <w:b w:val="0"/>
          <w:spacing w:val="8"/>
          <w:sz w:val="28"/>
          <w:szCs w:val="28"/>
        </w:rPr>
        <w:t>Байториева С.Б. – начальник</w:t>
      </w:r>
      <w:r w:rsidR="002F2C4C">
        <w:rPr>
          <w:b w:val="0"/>
          <w:spacing w:val="8"/>
          <w:sz w:val="28"/>
          <w:szCs w:val="28"/>
        </w:rPr>
        <w:t>а</w:t>
      </w:r>
      <w:r w:rsidRPr="00213A88">
        <w:rPr>
          <w:b w:val="0"/>
          <w:spacing w:val="8"/>
          <w:sz w:val="28"/>
          <w:szCs w:val="28"/>
        </w:rPr>
        <w:t xml:space="preserve"> проектно-технологического отдела Государственного казенного учреждения «Инженерные работы»;</w:t>
      </w:r>
    </w:p>
    <w:p w:rsidR="00A73C16" w:rsidRPr="004337DD" w:rsidRDefault="00A73C16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rStyle w:val="FontStyle11"/>
          <w:color w:val="000000"/>
          <w:sz w:val="28"/>
          <w:szCs w:val="28"/>
        </w:rPr>
      </w:pPr>
      <w:r>
        <w:rPr>
          <w:rStyle w:val="FontStyle11"/>
          <w:color w:val="000000"/>
          <w:sz w:val="28"/>
          <w:szCs w:val="28"/>
        </w:rPr>
        <w:lastRenderedPageBreak/>
        <w:t>Кетов</w:t>
      </w:r>
      <w:r w:rsidR="00DB2278">
        <w:rPr>
          <w:rStyle w:val="FontStyle11"/>
          <w:color w:val="000000"/>
          <w:sz w:val="28"/>
          <w:szCs w:val="28"/>
        </w:rPr>
        <w:t>а</w:t>
      </w:r>
      <w:r>
        <w:rPr>
          <w:rStyle w:val="FontStyle11"/>
          <w:color w:val="000000"/>
          <w:sz w:val="28"/>
          <w:szCs w:val="28"/>
        </w:rPr>
        <w:t xml:space="preserve"> А.А. – начальник</w:t>
      </w:r>
      <w:r w:rsidR="002F2C4C">
        <w:rPr>
          <w:rStyle w:val="FontStyle11"/>
          <w:color w:val="000000"/>
          <w:sz w:val="28"/>
          <w:szCs w:val="28"/>
        </w:rPr>
        <w:t>а</w:t>
      </w:r>
      <w:r>
        <w:rPr>
          <w:rStyle w:val="FontStyle11"/>
          <w:color w:val="000000"/>
          <w:sz w:val="28"/>
          <w:szCs w:val="28"/>
        </w:rPr>
        <w:t xml:space="preserve"> отдела эксплуатации арендованных объектов Управления по имущественным и земельным отношениям администрации города Байконур</w:t>
      </w:r>
      <w:r w:rsidR="002F2C4C">
        <w:rPr>
          <w:rStyle w:val="FontStyle11"/>
          <w:color w:val="000000"/>
          <w:sz w:val="28"/>
          <w:szCs w:val="28"/>
        </w:rPr>
        <w:t>.</w:t>
      </w:r>
    </w:p>
    <w:p w:rsidR="00DB2278" w:rsidRDefault="000F5864" w:rsidP="00DB2278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szCs w:val="28"/>
        </w:rPr>
      </w:pPr>
      <w:r w:rsidRPr="004337DD">
        <w:rPr>
          <w:rStyle w:val="FontStyle11"/>
          <w:color w:val="000000"/>
          <w:sz w:val="28"/>
          <w:szCs w:val="28"/>
        </w:rPr>
        <w:t>1.</w:t>
      </w:r>
      <w:r w:rsidR="003D5217">
        <w:rPr>
          <w:rStyle w:val="FontStyle11"/>
          <w:color w:val="000000"/>
          <w:sz w:val="28"/>
          <w:szCs w:val="28"/>
        </w:rPr>
        <w:t>3</w:t>
      </w:r>
      <w:r w:rsidRPr="004337DD">
        <w:rPr>
          <w:rStyle w:val="FontStyle11"/>
          <w:color w:val="000000"/>
          <w:sz w:val="28"/>
          <w:szCs w:val="28"/>
        </w:rPr>
        <w:t>. Исключить из состава комиссии</w:t>
      </w:r>
      <w:r w:rsidR="00DB2278">
        <w:rPr>
          <w:rStyle w:val="FontStyle11"/>
          <w:color w:val="000000"/>
          <w:sz w:val="28"/>
          <w:szCs w:val="28"/>
        </w:rPr>
        <w:t xml:space="preserve"> </w:t>
      </w:r>
      <w:r w:rsidR="00A73C16" w:rsidRPr="00DB2278">
        <w:rPr>
          <w:b w:val="0"/>
          <w:color w:val="000000"/>
          <w:sz w:val="28"/>
          <w:szCs w:val="28"/>
        </w:rPr>
        <w:t>Квядарас</w:t>
      </w:r>
      <w:r w:rsidR="00DB2278">
        <w:rPr>
          <w:b w:val="0"/>
          <w:color w:val="000000"/>
          <w:sz w:val="28"/>
          <w:szCs w:val="28"/>
        </w:rPr>
        <w:t>а</w:t>
      </w:r>
      <w:r w:rsidR="00A73C16" w:rsidRPr="00DB2278">
        <w:rPr>
          <w:b w:val="0"/>
          <w:color w:val="000000"/>
          <w:sz w:val="28"/>
          <w:szCs w:val="28"/>
        </w:rPr>
        <w:t xml:space="preserve"> А.С.</w:t>
      </w:r>
      <w:r w:rsidR="00DB2278">
        <w:rPr>
          <w:b w:val="0"/>
          <w:color w:val="000000"/>
          <w:sz w:val="28"/>
          <w:szCs w:val="28"/>
        </w:rPr>
        <w:t>,</w:t>
      </w:r>
      <w:r w:rsidR="00A73C16" w:rsidRPr="00DB2278">
        <w:rPr>
          <w:b w:val="0"/>
          <w:color w:val="000000"/>
          <w:sz w:val="28"/>
          <w:szCs w:val="28"/>
        </w:rPr>
        <w:t xml:space="preserve"> </w:t>
      </w:r>
      <w:r w:rsidR="00213A88" w:rsidRPr="00DB2278">
        <w:rPr>
          <w:b w:val="0"/>
          <w:color w:val="000000"/>
          <w:sz w:val="28"/>
          <w:szCs w:val="28"/>
        </w:rPr>
        <w:t>Жидко Д.И.</w:t>
      </w:r>
      <w:r w:rsidR="00DB2278">
        <w:rPr>
          <w:b w:val="0"/>
          <w:color w:val="000000"/>
          <w:sz w:val="28"/>
          <w:szCs w:val="28"/>
        </w:rPr>
        <w:t>,</w:t>
      </w:r>
      <w:r w:rsidR="00213A88" w:rsidRPr="00DB2278">
        <w:rPr>
          <w:b w:val="0"/>
          <w:color w:val="000000"/>
          <w:sz w:val="28"/>
          <w:szCs w:val="28"/>
        </w:rPr>
        <w:t xml:space="preserve"> </w:t>
      </w:r>
      <w:r w:rsidR="00DB2278">
        <w:rPr>
          <w:b w:val="0"/>
          <w:color w:val="000000"/>
          <w:sz w:val="28"/>
          <w:szCs w:val="28"/>
        </w:rPr>
        <w:t xml:space="preserve">             </w:t>
      </w:r>
      <w:r w:rsidR="00213A88" w:rsidRPr="00DB2278">
        <w:rPr>
          <w:b w:val="0"/>
          <w:sz w:val="28"/>
          <w:szCs w:val="28"/>
        </w:rPr>
        <w:t>Хамиев</w:t>
      </w:r>
      <w:r w:rsidR="00DB2278">
        <w:rPr>
          <w:b w:val="0"/>
          <w:sz w:val="28"/>
          <w:szCs w:val="28"/>
        </w:rPr>
        <w:t>а</w:t>
      </w:r>
      <w:r w:rsidR="00213A88" w:rsidRPr="00DB2278">
        <w:rPr>
          <w:b w:val="0"/>
          <w:sz w:val="28"/>
          <w:szCs w:val="28"/>
        </w:rPr>
        <w:t xml:space="preserve"> Д.С.</w:t>
      </w:r>
      <w:r w:rsidR="00DB2278">
        <w:rPr>
          <w:b w:val="0"/>
          <w:sz w:val="28"/>
          <w:szCs w:val="28"/>
        </w:rPr>
        <w:t xml:space="preserve">, </w:t>
      </w:r>
      <w:r w:rsidR="00213A88" w:rsidRPr="00DB2278">
        <w:rPr>
          <w:b w:val="0"/>
          <w:sz w:val="28"/>
          <w:szCs w:val="28"/>
        </w:rPr>
        <w:t>Отичев</w:t>
      </w:r>
      <w:r w:rsidR="00DB2278">
        <w:rPr>
          <w:b w:val="0"/>
          <w:sz w:val="28"/>
          <w:szCs w:val="28"/>
        </w:rPr>
        <w:t>а</w:t>
      </w:r>
      <w:r w:rsidR="00213A88" w:rsidRPr="00DB2278">
        <w:rPr>
          <w:b w:val="0"/>
          <w:sz w:val="28"/>
          <w:szCs w:val="28"/>
        </w:rPr>
        <w:t xml:space="preserve"> Е.А. </w:t>
      </w:r>
    </w:p>
    <w:p w:rsidR="0049157E" w:rsidRPr="00D60D49" w:rsidRDefault="000F5864" w:rsidP="0071332F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71332F">
        <w:rPr>
          <w:color w:val="000000"/>
          <w:szCs w:val="28"/>
        </w:rPr>
        <w:t>распоряжени</w:t>
      </w:r>
      <w:r w:rsidR="00D8447A">
        <w:rPr>
          <w:color w:val="000000"/>
          <w:szCs w:val="28"/>
        </w:rPr>
        <w:t>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0F5864" w:rsidP="0071332F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71332F">
        <w:rPr>
          <w:color w:val="000000"/>
          <w:sz w:val="28"/>
          <w:szCs w:val="28"/>
        </w:rPr>
        <w:t>распоряжен</w:t>
      </w:r>
      <w:r w:rsidR="00B13861">
        <w:rPr>
          <w:color w:val="000000"/>
          <w:sz w:val="28"/>
          <w:szCs w:val="28"/>
        </w:rPr>
        <w:t>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 w:rsidR="004843DB"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Default="00767BDC" w:rsidP="00177D0E">
      <w:pPr>
        <w:rPr>
          <w:rFonts w:eastAsia="Symbol"/>
        </w:rPr>
      </w:pPr>
    </w:p>
    <w:p w:rsidR="00694E89" w:rsidRDefault="00694E89" w:rsidP="00177D0E">
      <w:pPr>
        <w:rPr>
          <w:rFonts w:eastAsia="Symbol"/>
        </w:rPr>
      </w:pPr>
    </w:p>
    <w:p w:rsidR="00213A88" w:rsidRDefault="00213A88" w:rsidP="00177D0E">
      <w:pPr>
        <w:rPr>
          <w:rFonts w:eastAsia="Symbol"/>
        </w:rPr>
      </w:pPr>
    </w:p>
    <w:p w:rsidR="002618ED" w:rsidRPr="002618ED" w:rsidRDefault="005226C4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</w:t>
      </w:r>
      <w:r w:rsidRPr="005226C4">
        <w:rPr>
          <w:rFonts w:ascii="Times New Roman" w:hAnsi="Times New Roman" w:cs="Times New Roman"/>
          <w:b/>
          <w:sz w:val="28"/>
          <w:szCs w:val="28"/>
        </w:rPr>
        <w:t>Т.И. Вербицкий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</w:p>
    <w:sectPr w:rsidR="002618ED" w:rsidRPr="002618ED" w:rsidSect="00D4538B">
      <w:headerReference w:type="even" r:id="rId12"/>
      <w:headerReference w:type="default" r:id="rId13"/>
      <w:pgSz w:w="11906" w:h="16838" w:code="9"/>
      <w:pgMar w:top="1418" w:right="567" w:bottom="851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24" w:rsidRDefault="00BD4324">
      <w:r>
        <w:separator/>
      </w:r>
    </w:p>
  </w:endnote>
  <w:endnote w:type="continuationSeparator" w:id="0">
    <w:p w:rsidR="00BD4324" w:rsidRDefault="00BD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24" w:rsidRDefault="00BD4324">
      <w:r>
        <w:separator/>
      </w:r>
    </w:p>
  </w:footnote>
  <w:footnote w:type="continuationSeparator" w:id="0">
    <w:p w:rsidR="00BD4324" w:rsidRDefault="00BD4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C77216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670"/>
    <w:rsid w:val="0000464E"/>
    <w:rsid w:val="00006634"/>
    <w:rsid w:val="000127EE"/>
    <w:rsid w:val="0002364A"/>
    <w:rsid w:val="00032E16"/>
    <w:rsid w:val="000514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39B1"/>
    <w:rsid w:val="000E40B0"/>
    <w:rsid w:val="000F5864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4263"/>
    <w:rsid w:val="00177D0E"/>
    <w:rsid w:val="001833BD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201BDC"/>
    <w:rsid w:val="00203048"/>
    <w:rsid w:val="00211D8F"/>
    <w:rsid w:val="00213A88"/>
    <w:rsid w:val="00216E7A"/>
    <w:rsid w:val="00220B3B"/>
    <w:rsid w:val="002411C0"/>
    <w:rsid w:val="00246724"/>
    <w:rsid w:val="00250041"/>
    <w:rsid w:val="00251B3B"/>
    <w:rsid w:val="00260AB7"/>
    <w:rsid w:val="002618ED"/>
    <w:rsid w:val="00275483"/>
    <w:rsid w:val="0028481E"/>
    <w:rsid w:val="0028762D"/>
    <w:rsid w:val="002A11D7"/>
    <w:rsid w:val="002A1CF0"/>
    <w:rsid w:val="002D3B74"/>
    <w:rsid w:val="002E22BE"/>
    <w:rsid w:val="002E2FD0"/>
    <w:rsid w:val="002F2C4C"/>
    <w:rsid w:val="002F3644"/>
    <w:rsid w:val="002F4D30"/>
    <w:rsid w:val="002F559F"/>
    <w:rsid w:val="00300F81"/>
    <w:rsid w:val="003038A6"/>
    <w:rsid w:val="00311533"/>
    <w:rsid w:val="00314BCC"/>
    <w:rsid w:val="0032270C"/>
    <w:rsid w:val="00331EA5"/>
    <w:rsid w:val="00340A12"/>
    <w:rsid w:val="00343A12"/>
    <w:rsid w:val="00346F67"/>
    <w:rsid w:val="00356CC5"/>
    <w:rsid w:val="00357C4B"/>
    <w:rsid w:val="00362BAA"/>
    <w:rsid w:val="00366C96"/>
    <w:rsid w:val="00372D6A"/>
    <w:rsid w:val="00380FD7"/>
    <w:rsid w:val="0038653E"/>
    <w:rsid w:val="0039704D"/>
    <w:rsid w:val="0039766A"/>
    <w:rsid w:val="003B3122"/>
    <w:rsid w:val="003B7EC4"/>
    <w:rsid w:val="003C3609"/>
    <w:rsid w:val="003D2DA6"/>
    <w:rsid w:val="003D5217"/>
    <w:rsid w:val="003E641E"/>
    <w:rsid w:val="003F1769"/>
    <w:rsid w:val="00403312"/>
    <w:rsid w:val="00404017"/>
    <w:rsid w:val="004337DD"/>
    <w:rsid w:val="00452C69"/>
    <w:rsid w:val="00481706"/>
    <w:rsid w:val="004822AC"/>
    <w:rsid w:val="004843DB"/>
    <w:rsid w:val="0049157E"/>
    <w:rsid w:val="004A3EFA"/>
    <w:rsid w:val="004F109D"/>
    <w:rsid w:val="004F2CF2"/>
    <w:rsid w:val="00513156"/>
    <w:rsid w:val="005217AB"/>
    <w:rsid w:val="005226C4"/>
    <w:rsid w:val="00531DE7"/>
    <w:rsid w:val="00531E53"/>
    <w:rsid w:val="00533C1E"/>
    <w:rsid w:val="00535914"/>
    <w:rsid w:val="0054711E"/>
    <w:rsid w:val="00553A59"/>
    <w:rsid w:val="0056168D"/>
    <w:rsid w:val="00565556"/>
    <w:rsid w:val="00571DD3"/>
    <w:rsid w:val="005A15FD"/>
    <w:rsid w:val="005A2FE7"/>
    <w:rsid w:val="005D304E"/>
    <w:rsid w:val="005D6644"/>
    <w:rsid w:val="005D70A3"/>
    <w:rsid w:val="005D7AB5"/>
    <w:rsid w:val="005E2D1E"/>
    <w:rsid w:val="005E6AFA"/>
    <w:rsid w:val="005F567C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7031EC"/>
    <w:rsid w:val="0070673B"/>
    <w:rsid w:val="0071332F"/>
    <w:rsid w:val="00713872"/>
    <w:rsid w:val="00715D49"/>
    <w:rsid w:val="007219D0"/>
    <w:rsid w:val="007241B8"/>
    <w:rsid w:val="00735777"/>
    <w:rsid w:val="00736CEB"/>
    <w:rsid w:val="0074421C"/>
    <w:rsid w:val="00746092"/>
    <w:rsid w:val="00753F36"/>
    <w:rsid w:val="0076334F"/>
    <w:rsid w:val="00763A7B"/>
    <w:rsid w:val="00767BDC"/>
    <w:rsid w:val="00770A94"/>
    <w:rsid w:val="00770C99"/>
    <w:rsid w:val="00770F3F"/>
    <w:rsid w:val="0077405D"/>
    <w:rsid w:val="007758CE"/>
    <w:rsid w:val="00775BDC"/>
    <w:rsid w:val="007979D6"/>
    <w:rsid w:val="007A48E3"/>
    <w:rsid w:val="007C4997"/>
    <w:rsid w:val="007D1EBE"/>
    <w:rsid w:val="007D2C9A"/>
    <w:rsid w:val="007F31F0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A35952"/>
    <w:rsid w:val="00A51875"/>
    <w:rsid w:val="00A55728"/>
    <w:rsid w:val="00A56E7A"/>
    <w:rsid w:val="00A67775"/>
    <w:rsid w:val="00A73C16"/>
    <w:rsid w:val="00A86932"/>
    <w:rsid w:val="00A92C68"/>
    <w:rsid w:val="00AB0856"/>
    <w:rsid w:val="00AC18FD"/>
    <w:rsid w:val="00AC2C06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66576"/>
    <w:rsid w:val="00B847C2"/>
    <w:rsid w:val="00B84B40"/>
    <w:rsid w:val="00B9185E"/>
    <w:rsid w:val="00B97E80"/>
    <w:rsid w:val="00BA17FA"/>
    <w:rsid w:val="00BA2E37"/>
    <w:rsid w:val="00BB14EC"/>
    <w:rsid w:val="00BB620E"/>
    <w:rsid w:val="00BD4324"/>
    <w:rsid w:val="00BD6D26"/>
    <w:rsid w:val="00BE2DCA"/>
    <w:rsid w:val="00BE5186"/>
    <w:rsid w:val="00BF0A49"/>
    <w:rsid w:val="00C068D7"/>
    <w:rsid w:val="00C0708D"/>
    <w:rsid w:val="00C1758D"/>
    <w:rsid w:val="00C2631E"/>
    <w:rsid w:val="00C3216B"/>
    <w:rsid w:val="00C32D5E"/>
    <w:rsid w:val="00C37A5A"/>
    <w:rsid w:val="00C37A87"/>
    <w:rsid w:val="00C4585D"/>
    <w:rsid w:val="00C5079E"/>
    <w:rsid w:val="00C51C90"/>
    <w:rsid w:val="00C61510"/>
    <w:rsid w:val="00C6633B"/>
    <w:rsid w:val="00C74B69"/>
    <w:rsid w:val="00C77216"/>
    <w:rsid w:val="00C811AB"/>
    <w:rsid w:val="00C904CB"/>
    <w:rsid w:val="00C93937"/>
    <w:rsid w:val="00C967C4"/>
    <w:rsid w:val="00CA373F"/>
    <w:rsid w:val="00CA6B75"/>
    <w:rsid w:val="00CB1289"/>
    <w:rsid w:val="00CC0097"/>
    <w:rsid w:val="00CC2FE1"/>
    <w:rsid w:val="00CC4121"/>
    <w:rsid w:val="00CC43B4"/>
    <w:rsid w:val="00CD01DD"/>
    <w:rsid w:val="00CD2450"/>
    <w:rsid w:val="00CD3795"/>
    <w:rsid w:val="00CE30D3"/>
    <w:rsid w:val="00CE31ED"/>
    <w:rsid w:val="00CE4835"/>
    <w:rsid w:val="00D05431"/>
    <w:rsid w:val="00D05D06"/>
    <w:rsid w:val="00D10B63"/>
    <w:rsid w:val="00D15FAC"/>
    <w:rsid w:val="00D20908"/>
    <w:rsid w:val="00D309DF"/>
    <w:rsid w:val="00D367C3"/>
    <w:rsid w:val="00D41FEA"/>
    <w:rsid w:val="00D4538B"/>
    <w:rsid w:val="00D50A0D"/>
    <w:rsid w:val="00D51EFB"/>
    <w:rsid w:val="00D526FD"/>
    <w:rsid w:val="00D607E4"/>
    <w:rsid w:val="00D60D49"/>
    <w:rsid w:val="00D64830"/>
    <w:rsid w:val="00D65DD6"/>
    <w:rsid w:val="00D67EF0"/>
    <w:rsid w:val="00D73D30"/>
    <w:rsid w:val="00D76DF8"/>
    <w:rsid w:val="00D8320B"/>
    <w:rsid w:val="00D83768"/>
    <w:rsid w:val="00D8447A"/>
    <w:rsid w:val="00D86AE8"/>
    <w:rsid w:val="00D87F1C"/>
    <w:rsid w:val="00DA239D"/>
    <w:rsid w:val="00DB2278"/>
    <w:rsid w:val="00DC4A4F"/>
    <w:rsid w:val="00DE501E"/>
    <w:rsid w:val="00DF3DF7"/>
    <w:rsid w:val="00E16C38"/>
    <w:rsid w:val="00E24436"/>
    <w:rsid w:val="00E31A01"/>
    <w:rsid w:val="00E55334"/>
    <w:rsid w:val="00E569B4"/>
    <w:rsid w:val="00E62BCD"/>
    <w:rsid w:val="00E67142"/>
    <w:rsid w:val="00E77E40"/>
    <w:rsid w:val="00E9457D"/>
    <w:rsid w:val="00EA565A"/>
    <w:rsid w:val="00EB11AA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08E2"/>
    <w:rsid w:val="00F253E5"/>
    <w:rsid w:val="00F33314"/>
    <w:rsid w:val="00F44AB6"/>
    <w:rsid w:val="00F46FE1"/>
    <w:rsid w:val="00F525A9"/>
    <w:rsid w:val="00F84ED1"/>
    <w:rsid w:val="00F853EC"/>
    <w:rsid w:val="00F9390E"/>
    <w:rsid w:val="00FA4783"/>
    <w:rsid w:val="00FA4B68"/>
    <w:rsid w:val="00FB138D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5C92770-F1A6-4387-B690-B323AB3D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  <w:style w:type="character" w:customStyle="1" w:styleId="FontStyle11">
    <w:name w:val="Font Style11"/>
    <w:uiPriority w:val="99"/>
    <w:rsid w:val="000F58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A15C-82B1-4C4F-8DCE-CF152907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2024-12-24T05:59:00Z</cp:lastPrinted>
  <dcterms:created xsi:type="dcterms:W3CDTF">2024-12-27T10:48:00Z</dcterms:created>
  <dcterms:modified xsi:type="dcterms:W3CDTF">2024-12-27T10:48:00Z</dcterms:modified>
</cp:coreProperties>
</file>