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516D9C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3C2DA7" w:rsidRDefault="003C2DA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91374474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3C2DA7" w:rsidRDefault="003C2DA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91374474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516D9C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DEAD8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D936AB" w:rsidP="00F5199B">
      <w:pPr>
        <w:pStyle w:val="21"/>
        <w:spacing w:line="240" w:lineRule="auto"/>
        <w:rPr>
          <w:b w:val="0"/>
        </w:rPr>
      </w:pPr>
      <w:r w:rsidRPr="00D936AB">
        <w:rPr>
          <w:b w:val="0"/>
          <w:szCs w:val="28"/>
        </w:rPr>
        <w:t>25 октября 2024 г.</w:t>
      </w:r>
      <w:r w:rsidR="00A65218" w:rsidRPr="00D936AB">
        <w:rPr>
          <w:b w:val="0"/>
          <w:szCs w:val="28"/>
        </w:rPr>
        <w:t xml:space="preserve">                                    </w:t>
      </w:r>
      <w:r w:rsidR="00C10C7F" w:rsidRPr="00D936AB">
        <w:rPr>
          <w:b w:val="0"/>
          <w:szCs w:val="28"/>
        </w:rPr>
        <w:t xml:space="preserve">  </w:t>
      </w:r>
      <w:r w:rsidR="00A65218" w:rsidRPr="00D936AB">
        <w:rPr>
          <w:b w:val="0"/>
          <w:szCs w:val="28"/>
        </w:rPr>
        <w:t xml:space="preserve">                    </w:t>
      </w:r>
      <w:r w:rsidR="00C26BDE" w:rsidRPr="00D936AB">
        <w:rPr>
          <w:b w:val="0"/>
          <w:szCs w:val="28"/>
        </w:rPr>
        <w:t xml:space="preserve">    </w:t>
      </w:r>
      <w:r w:rsidR="00075626" w:rsidRPr="00D936AB">
        <w:rPr>
          <w:b w:val="0"/>
          <w:szCs w:val="28"/>
        </w:rPr>
        <w:t xml:space="preserve">     </w:t>
      </w:r>
      <w:r w:rsidR="00C26BDE" w:rsidRPr="00D936AB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  </w:t>
      </w:r>
      <w:r w:rsidR="00A65218" w:rsidRPr="00D936AB">
        <w:rPr>
          <w:b w:val="0"/>
          <w:szCs w:val="28"/>
        </w:rPr>
        <w:t xml:space="preserve"> </w:t>
      </w:r>
      <w:r w:rsidR="00FE09AA" w:rsidRPr="00D936AB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355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81310F" w:rsidRDefault="00FE09AA" w:rsidP="0081310F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081634">
              <w:rPr>
                <w:b/>
                <w:bCs/>
                <w:sz w:val="28"/>
                <w:szCs w:val="28"/>
              </w:rPr>
              <w:t>й</w:t>
            </w:r>
            <w:r w:rsidR="0016254D">
              <w:rPr>
                <w:b/>
                <w:bCs/>
                <w:sz w:val="28"/>
                <w:szCs w:val="28"/>
              </w:rPr>
              <w:t xml:space="preserve"> в Положение </w:t>
            </w:r>
            <w:r w:rsidR="0016254D">
              <w:rPr>
                <w:b/>
                <w:bCs/>
                <w:sz w:val="28"/>
                <w:szCs w:val="28"/>
              </w:rPr>
              <w:br/>
              <w:t xml:space="preserve">о бюджетном процессе в городе Байконур, утвержденное </w:t>
            </w:r>
            <w:r w:rsidR="008B006E">
              <w:rPr>
                <w:b/>
                <w:bCs/>
                <w:sz w:val="28"/>
                <w:szCs w:val="28"/>
              </w:rPr>
              <w:t>постановление</w:t>
            </w:r>
            <w:r w:rsidR="0016254D">
              <w:rPr>
                <w:b/>
                <w:bCs/>
                <w:sz w:val="28"/>
                <w:szCs w:val="28"/>
              </w:rPr>
              <w:t>м</w:t>
            </w:r>
            <w:r w:rsidR="008B006E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2D23C7" w:rsidRPr="007D60A2" w:rsidRDefault="008B006E" w:rsidP="008B3E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от 1</w:t>
            </w:r>
            <w:r w:rsidR="008B3E1D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B3E1D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8B3E1D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г. № 6</w:t>
            </w:r>
            <w:r w:rsidR="008B3E1D">
              <w:rPr>
                <w:b/>
                <w:bCs/>
                <w:sz w:val="28"/>
                <w:szCs w:val="28"/>
              </w:rPr>
              <w:t>11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92E54" w:rsidRPr="008B3E1D" w:rsidRDefault="008D0D75" w:rsidP="00603D90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451B1D">
        <w:rPr>
          <w:b w:val="0"/>
          <w:bCs w:val="0"/>
          <w:color w:val="auto"/>
          <w:spacing w:val="0"/>
        </w:rPr>
        <w:t>.</w:t>
      </w:r>
      <w:r w:rsidR="00603D90">
        <w:rPr>
          <w:b w:val="0"/>
          <w:bCs w:val="0"/>
          <w:color w:val="auto"/>
          <w:spacing w:val="0"/>
        </w:rPr>
        <w:t xml:space="preserve"> </w:t>
      </w:r>
    </w:p>
    <w:p w:rsidR="00575C9B" w:rsidRPr="00D3120B" w:rsidRDefault="004D4F11" w:rsidP="00575C9B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1A100E" w:rsidRDefault="005651F5" w:rsidP="003C2DA7">
      <w:pPr>
        <w:numPr>
          <w:ilvl w:val="0"/>
          <w:numId w:val="10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75C9B">
        <w:rPr>
          <w:sz w:val="28"/>
          <w:szCs w:val="28"/>
        </w:rPr>
        <w:t>В</w:t>
      </w:r>
      <w:r w:rsidR="008B3E1D" w:rsidRPr="00575C9B">
        <w:rPr>
          <w:sz w:val="28"/>
          <w:szCs w:val="28"/>
        </w:rPr>
        <w:t xml:space="preserve">нести в </w:t>
      </w:r>
      <w:r w:rsidRPr="00575C9B">
        <w:rPr>
          <w:sz w:val="28"/>
          <w:szCs w:val="28"/>
        </w:rPr>
        <w:t xml:space="preserve"> </w:t>
      </w:r>
      <w:r w:rsidR="008B3E1D" w:rsidRPr="00575C9B">
        <w:rPr>
          <w:sz w:val="28"/>
          <w:szCs w:val="28"/>
        </w:rPr>
        <w:t>Положение о бюджетно</w:t>
      </w:r>
      <w:r w:rsidR="00441303">
        <w:rPr>
          <w:sz w:val="28"/>
          <w:szCs w:val="28"/>
        </w:rPr>
        <w:t>м</w:t>
      </w:r>
      <w:r w:rsidR="008B3E1D" w:rsidRPr="00575C9B">
        <w:rPr>
          <w:sz w:val="28"/>
          <w:szCs w:val="28"/>
        </w:rPr>
        <w:t xml:space="preserve"> процессе в городе Байконур, утвержденн</w:t>
      </w:r>
      <w:r w:rsidR="00441303">
        <w:rPr>
          <w:sz w:val="28"/>
          <w:szCs w:val="28"/>
        </w:rPr>
        <w:t>о</w:t>
      </w:r>
      <w:r w:rsidR="001712FD">
        <w:rPr>
          <w:sz w:val="28"/>
          <w:szCs w:val="28"/>
        </w:rPr>
        <w:t>е</w:t>
      </w:r>
      <w:r w:rsidR="008B3E1D" w:rsidRPr="00575C9B">
        <w:rPr>
          <w:sz w:val="28"/>
          <w:szCs w:val="28"/>
        </w:rPr>
        <w:t xml:space="preserve"> постановлением Главы администрации города Байконур </w:t>
      </w:r>
      <w:r w:rsidR="008B3E1D" w:rsidRPr="00575C9B">
        <w:rPr>
          <w:sz w:val="28"/>
          <w:szCs w:val="28"/>
        </w:rPr>
        <w:br/>
        <w:t>от 13 ноября 2018 г</w:t>
      </w:r>
      <w:r w:rsidR="004E106C">
        <w:rPr>
          <w:sz w:val="28"/>
          <w:szCs w:val="28"/>
        </w:rPr>
        <w:t xml:space="preserve">. </w:t>
      </w:r>
      <w:r w:rsidR="008B3E1D" w:rsidRPr="00575C9B">
        <w:rPr>
          <w:sz w:val="28"/>
          <w:szCs w:val="28"/>
        </w:rPr>
        <w:t xml:space="preserve"> № 611 «Об утверждении Положения о бюджетном процессе в городе Байконур в новой редакции» (с изменениями)</w:t>
      </w:r>
      <w:r w:rsidR="007A461A">
        <w:rPr>
          <w:sz w:val="28"/>
          <w:szCs w:val="28"/>
        </w:rPr>
        <w:t xml:space="preserve"> (далее – Положение)</w:t>
      </w:r>
      <w:r w:rsidR="00081634">
        <w:rPr>
          <w:sz w:val="28"/>
          <w:szCs w:val="28"/>
        </w:rPr>
        <w:t>, следующие</w:t>
      </w:r>
      <w:r w:rsidR="008B3E1D" w:rsidRPr="00575C9B">
        <w:rPr>
          <w:sz w:val="28"/>
          <w:szCs w:val="28"/>
        </w:rPr>
        <w:t xml:space="preserve"> изменени</w:t>
      </w:r>
      <w:r w:rsidR="00081634">
        <w:rPr>
          <w:sz w:val="28"/>
          <w:szCs w:val="28"/>
        </w:rPr>
        <w:t>я</w:t>
      </w:r>
      <w:r w:rsidR="008B3E1D" w:rsidRPr="00575C9B">
        <w:rPr>
          <w:sz w:val="28"/>
          <w:szCs w:val="28"/>
        </w:rPr>
        <w:t>:</w:t>
      </w:r>
    </w:p>
    <w:p w:rsidR="00974BFC" w:rsidRDefault="00A554CB" w:rsidP="003C2DA7">
      <w:pPr>
        <w:numPr>
          <w:ilvl w:val="1"/>
          <w:numId w:val="10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двадцатый пункта 3.2 Положения изложить в следующей редакции:</w:t>
      </w:r>
    </w:p>
    <w:p w:rsidR="00A554CB" w:rsidRDefault="00A554CB" w:rsidP="003C2DA7">
      <w:pPr>
        <w:tabs>
          <w:tab w:val="left" w:pos="142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A554CB">
        <w:rPr>
          <w:sz w:val="28"/>
          <w:szCs w:val="28"/>
        </w:rPr>
        <w:t xml:space="preserve">«устанавливает порядок предоставления субсидий юридическим лицам </w:t>
      </w:r>
      <w:r w:rsidR="003C0975">
        <w:rPr>
          <w:sz w:val="28"/>
          <w:szCs w:val="28"/>
        </w:rPr>
        <w:br/>
      </w:r>
      <w:r w:rsidRPr="00A554CB">
        <w:rPr>
          <w:sz w:val="28"/>
          <w:szCs w:val="28"/>
        </w:rPr>
        <w:t>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выполнением работ, оказанием услуг;».</w:t>
      </w:r>
    </w:p>
    <w:p w:rsidR="00A554CB" w:rsidRDefault="00A554CB" w:rsidP="003C2DA7">
      <w:pPr>
        <w:numPr>
          <w:ilvl w:val="1"/>
          <w:numId w:val="10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шестьдесят </w:t>
      </w:r>
      <w:r w:rsidR="003C2DA7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пункта 3.3 Положения изложить </w:t>
      </w:r>
      <w:r w:rsidR="003C0975"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следующей редакции:</w:t>
      </w:r>
    </w:p>
    <w:p w:rsidR="00A554CB" w:rsidRPr="00A554CB" w:rsidRDefault="00A554CB" w:rsidP="003C2DA7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  <w:highlight w:val="yellow"/>
        </w:rPr>
      </w:pPr>
      <w:r w:rsidRPr="00A554CB">
        <w:rPr>
          <w:sz w:val="28"/>
          <w:szCs w:val="28"/>
        </w:rPr>
        <w:t xml:space="preserve">«осуществляет иные полномочия, определенные Соглашением, Бюджетным кодексом Российской Федерации, Федеральным законом </w:t>
      </w:r>
      <w:r w:rsidR="003C0975">
        <w:rPr>
          <w:sz w:val="28"/>
          <w:szCs w:val="28"/>
        </w:rPr>
        <w:br/>
      </w:r>
      <w:r w:rsidRPr="00A554CB">
        <w:rPr>
          <w:sz w:val="28"/>
          <w:szCs w:val="28"/>
        </w:rPr>
        <w:t>о федеральном бюджете Российской Федерации и принимаемыми в соответствии с ними нормативными правовыми актами администрации города Байконур, регулирующими бюджетные правоотношения;».</w:t>
      </w:r>
    </w:p>
    <w:p w:rsidR="00A554CB" w:rsidRDefault="00A554CB" w:rsidP="003C2DA7">
      <w:pPr>
        <w:numPr>
          <w:ilvl w:val="1"/>
          <w:numId w:val="10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 3.3 Положения абзацем шестьдесят </w:t>
      </w:r>
      <w:r w:rsidR="003C2DA7">
        <w:rPr>
          <w:sz w:val="28"/>
          <w:szCs w:val="28"/>
        </w:rPr>
        <w:t>пятым</w:t>
      </w:r>
      <w:r>
        <w:rPr>
          <w:sz w:val="28"/>
          <w:szCs w:val="28"/>
        </w:rPr>
        <w:t xml:space="preserve"> следующего содержания:</w:t>
      </w:r>
    </w:p>
    <w:p w:rsidR="00A554CB" w:rsidRDefault="00A554CB" w:rsidP="003C2DA7">
      <w:pPr>
        <w:tabs>
          <w:tab w:val="left" w:pos="142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A554CB">
        <w:rPr>
          <w:sz w:val="28"/>
          <w:szCs w:val="28"/>
        </w:rPr>
        <w:t xml:space="preserve">«заключает соглашения о предоставлении субсидий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табачной </w:t>
      </w:r>
      <w:r w:rsidR="003C0975">
        <w:rPr>
          <w:sz w:val="28"/>
          <w:szCs w:val="28"/>
        </w:rPr>
        <w:br/>
      </w:r>
      <w:r w:rsidRPr="00A554CB">
        <w:rPr>
          <w:sz w:val="28"/>
          <w:szCs w:val="28"/>
        </w:rPr>
        <w:t xml:space="preserve">и алкогольной продукции, кроме алкогольной продукции, предназначенной </w:t>
      </w:r>
      <w:r w:rsidR="003C0975">
        <w:rPr>
          <w:sz w:val="28"/>
          <w:szCs w:val="28"/>
        </w:rPr>
        <w:br/>
      </w:r>
      <w:r w:rsidRPr="00A554CB">
        <w:rPr>
          <w:sz w:val="28"/>
          <w:szCs w:val="28"/>
        </w:rPr>
        <w:t xml:space="preserve">для экспортных поставок, винограда, винодельческой продукции, произведенной из указанного винограда: вин, игристых вин (шампанских), ликерных вин </w:t>
      </w:r>
      <w:r w:rsidR="003C0975">
        <w:rPr>
          <w:sz w:val="28"/>
          <w:szCs w:val="28"/>
        </w:rPr>
        <w:br/>
      </w:r>
      <w:r w:rsidRPr="00A554CB">
        <w:rPr>
          <w:sz w:val="28"/>
          <w:szCs w:val="28"/>
        </w:rPr>
        <w:t xml:space="preserve">с защищенным географическим указанием, с защищенным наименованием места происхождения (специальных вин), виноматериалов, выполнением работ, оказанием услуг, с юридическими лицами (за исключением государственных учреждений), индивидуальными предпринимателями, а также физическими лицами – производителям товаров, работ, услуг;». </w:t>
      </w:r>
    </w:p>
    <w:p w:rsidR="00A554CB" w:rsidRDefault="006E06E1" w:rsidP="003C2DA7">
      <w:pPr>
        <w:numPr>
          <w:ilvl w:val="1"/>
          <w:numId w:val="10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</w:t>
      </w:r>
      <w:r w:rsidR="003C2DA7">
        <w:rPr>
          <w:sz w:val="28"/>
          <w:szCs w:val="28"/>
        </w:rPr>
        <w:t>пятый</w:t>
      </w:r>
      <w:r>
        <w:rPr>
          <w:sz w:val="28"/>
          <w:szCs w:val="28"/>
        </w:rPr>
        <w:t xml:space="preserve">, </w:t>
      </w:r>
      <w:r w:rsidR="003C2DA7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п</w:t>
      </w:r>
      <w:r w:rsidR="00E43275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="00E43275">
        <w:rPr>
          <w:sz w:val="28"/>
          <w:szCs w:val="28"/>
        </w:rPr>
        <w:t xml:space="preserve"> 4.5.1 Положения изложить </w:t>
      </w:r>
      <w:r w:rsidR="003C0975">
        <w:rPr>
          <w:sz w:val="28"/>
          <w:szCs w:val="28"/>
        </w:rPr>
        <w:br/>
      </w:r>
      <w:r w:rsidR="00E43275">
        <w:rPr>
          <w:sz w:val="28"/>
          <w:szCs w:val="28"/>
        </w:rPr>
        <w:t>в следующей редакции:</w:t>
      </w:r>
    </w:p>
    <w:p w:rsidR="006E06E1" w:rsidRPr="00E73CEB" w:rsidRDefault="006E06E1" w:rsidP="003C2DA7">
      <w:pPr>
        <w:tabs>
          <w:tab w:val="left" w:pos="1276"/>
        </w:tabs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highlight w:val="yellow"/>
          <w:lang w:eastAsia="en-US"/>
        </w:rPr>
      </w:pPr>
      <w:r w:rsidRPr="00E73CEB">
        <w:rPr>
          <w:color w:val="000000"/>
          <w:sz w:val="28"/>
          <w:szCs w:val="28"/>
        </w:rPr>
        <w:t>«</w:t>
      </w:r>
      <w:r w:rsidRPr="00E73CEB">
        <w:rPr>
          <w:rFonts w:eastAsia="Calibri"/>
          <w:color w:val="000000"/>
          <w:sz w:val="28"/>
          <w:szCs w:val="28"/>
          <w:lang w:eastAsia="en-US"/>
        </w:rPr>
        <w:t xml:space="preserve">информация о потребности  в средствах  на повышение оплаты труда работников государственных казенных учреждений, государственных бюджетных учреждений на очередной финансовый год; </w:t>
      </w:r>
    </w:p>
    <w:p w:rsidR="006E06E1" w:rsidRDefault="006E06E1" w:rsidP="003C2DA7">
      <w:pPr>
        <w:pStyle w:val="ad"/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3CEB">
        <w:rPr>
          <w:rFonts w:ascii="Times New Roman" w:hAnsi="Times New Roman"/>
          <w:color w:val="000000"/>
          <w:sz w:val="28"/>
          <w:szCs w:val="28"/>
        </w:rPr>
        <w:t>объем денежных средств на реализацию государственных программ города Байконур и городских целевых программ в соответствии с действующими нормативными правовыми актами Главы администрации города Байконур;</w:t>
      </w:r>
      <w:r w:rsidR="00E73CEB">
        <w:rPr>
          <w:rFonts w:ascii="Times New Roman" w:hAnsi="Times New Roman"/>
          <w:color w:val="000000"/>
          <w:sz w:val="28"/>
          <w:szCs w:val="28"/>
        </w:rPr>
        <w:t>».</w:t>
      </w:r>
    </w:p>
    <w:p w:rsidR="00E73CEB" w:rsidRDefault="00E73CEB" w:rsidP="003C2DA7">
      <w:pPr>
        <w:numPr>
          <w:ilvl w:val="1"/>
          <w:numId w:val="10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</w:t>
      </w:r>
      <w:r w:rsidR="003C2DA7">
        <w:rPr>
          <w:sz w:val="28"/>
          <w:szCs w:val="28"/>
        </w:rPr>
        <w:t>десятый</w:t>
      </w:r>
      <w:r>
        <w:rPr>
          <w:sz w:val="28"/>
          <w:szCs w:val="28"/>
        </w:rPr>
        <w:t xml:space="preserve">, </w:t>
      </w:r>
      <w:r w:rsidR="003C2DA7">
        <w:rPr>
          <w:sz w:val="28"/>
          <w:szCs w:val="28"/>
        </w:rPr>
        <w:t>одиннадцатый</w:t>
      </w:r>
      <w:r>
        <w:rPr>
          <w:sz w:val="28"/>
          <w:szCs w:val="28"/>
        </w:rPr>
        <w:t xml:space="preserve"> подпункта 4.5.1 Положения изложить в следующей редакции:</w:t>
      </w:r>
    </w:p>
    <w:p w:rsidR="00E73CEB" w:rsidRDefault="00E73CEB" w:rsidP="003C2DA7">
      <w:pPr>
        <w:tabs>
          <w:tab w:val="left" w:pos="1276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E73CEB">
        <w:rPr>
          <w:color w:val="000000"/>
          <w:sz w:val="28"/>
          <w:szCs w:val="28"/>
        </w:rPr>
        <w:t xml:space="preserve">«проект перечня объектов реконструкции, капитального ремонта, благоустройства инфраструктуры комплекса «Байконур» на очередной финансовый год, финансируемых за счет средств бюджета города Байконур, </w:t>
      </w:r>
      <w:r w:rsidR="003C0975">
        <w:rPr>
          <w:color w:val="000000"/>
          <w:sz w:val="28"/>
          <w:szCs w:val="28"/>
        </w:rPr>
        <w:br/>
      </w:r>
      <w:r w:rsidRPr="00E73CEB">
        <w:rPr>
          <w:color w:val="000000"/>
          <w:sz w:val="28"/>
          <w:szCs w:val="28"/>
        </w:rPr>
        <w:t>с приложением обосновывающих материалов и расчетов объемов средств, необходимых для выполнения работ;</w:t>
      </w:r>
    </w:p>
    <w:p w:rsidR="00E73CEB" w:rsidRPr="00E73CEB" w:rsidRDefault="00E73CEB" w:rsidP="003C2DA7">
      <w:pPr>
        <w:tabs>
          <w:tab w:val="left" w:pos="1276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E73CEB">
        <w:rPr>
          <w:color w:val="000000"/>
          <w:sz w:val="28"/>
          <w:szCs w:val="28"/>
        </w:rPr>
        <w:t xml:space="preserve">проект перечня объектов реконструкции, капитального ремонта, текущего ремонта, благоустройства инфраструктуры комплекса «Байконур» на очередной финансовый год, финансируемых за счет средств бюджета города Байконур </w:t>
      </w:r>
      <w:r w:rsidRPr="00E73CEB">
        <w:rPr>
          <w:color w:val="000000"/>
          <w:sz w:val="28"/>
          <w:szCs w:val="28"/>
        </w:rPr>
        <w:br/>
        <w:t>с привлечением федерального бюджета, с приложением обосновывающих материалов и расчетов объемов средств, необходимых для выполнения работ;».</w:t>
      </w:r>
    </w:p>
    <w:p w:rsidR="00E73CEB" w:rsidRPr="00E73CEB" w:rsidRDefault="00E73CEB" w:rsidP="003C2DA7">
      <w:pPr>
        <w:pStyle w:val="ad"/>
        <w:numPr>
          <w:ilvl w:val="1"/>
          <w:numId w:val="10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Абзац </w:t>
      </w:r>
      <w:r w:rsidR="0092414D">
        <w:rPr>
          <w:rFonts w:ascii="Times New Roman" w:hAnsi="Times New Roman"/>
          <w:color w:val="000000"/>
          <w:sz w:val="28"/>
          <w:szCs w:val="28"/>
        </w:rPr>
        <w:t>второй пункта 5.7 Положения исключить.</w:t>
      </w:r>
    </w:p>
    <w:p w:rsidR="000204A3" w:rsidRPr="00575C9B" w:rsidRDefault="00575C9B" w:rsidP="003C2DA7">
      <w:pPr>
        <w:pStyle w:val="ad"/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5C9B">
        <w:rPr>
          <w:rFonts w:ascii="Times New Roman" w:hAnsi="Times New Roman"/>
          <w:sz w:val="28"/>
          <w:szCs w:val="28"/>
        </w:rPr>
        <w:t>2</w:t>
      </w:r>
      <w:r w:rsidR="000204A3" w:rsidRPr="00575C9B">
        <w:rPr>
          <w:rFonts w:ascii="Times New Roman" w:hAnsi="Times New Roman"/>
          <w:sz w:val="28"/>
          <w:szCs w:val="28"/>
        </w:rPr>
        <w:t>.</w:t>
      </w:r>
      <w:r w:rsidR="00FA47FA" w:rsidRPr="00575C9B">
        <w:rPr>
          <w:rFonts w:ascii="Times New Roman" w:hAnsi="Times New Roman"/>
          <w:sz w:val="28"/>
          <w:szCs w:val="28"/>
        </w:rPr>
        <w:t> </w:t>
      </w:r>
      <w:r w:rsidR="00C44127" w:rsidRPr="00575C9B">
        <w:rPr>
          <w:rFonts w:ascii="Times New Roman" w:hAnsi="Times New Roman"/>
          <w:sz w:val="28"/>
          <w:szCs w:val="28"/>
        </w:rPr>
        <w:t xml:space="preserve"> </w:t>
      </w:r>
      <w:r w:rsidR="00DF73C7" w:rsidRPr="00575C9B">
        <w:rPr>
          <w:rFonts w:ascii="Times New Roman" w:hAnsi="Times New Roman"/>
          <w:sz w:val="28"/>
          <w:szCs w:val="28"/>
        </w:rPr>
        <w:t>Аппарату Главы администрации</w:t>
      </w:r>
      <w:r w:rsidR="00EA5F11" w:rsidRPr="00575C9B">
        <w:rPr>
          <w:rFonts w:ascii="Times New Roman" w:hAnsi="Times New Roman"/>
          <w:sz w:val="28"/>
          <w:szCs w:val="28"/>
        </w:rPr>
        <w:t xml:space="preserve"> города Байконур </w:t>
      </w:r>
      <w:r w:rsidR="00DF73C7" w:rsidRPr="00575C9B">
        <w:rPr>
          <w:rFonts w:ascii="Times New Roman" w:hAnsi="Times New Roman"/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rFonts w:ascii="Times New Roman" w:hAnsi="Times New Roman"/>
          <w:sz w:val="28"/>
          <w:szCs w:val="28"/>
        </w:rPr>
        <w:t>газете «Байконур»</w:t>
      </w:r>
      <w:r w:rsidR="00EA5F11" w:rsidRPr="00575C9B">
        <w:rPr>
          <w:rFonts w:ascii="Times New Roman" w:hAnsi="Times New Roman"/>
          <w:sz w:val="28"/>
          <w:szCs w:val="28"/>
        </w:rPr>
        <w:t xml:space="preserve"> и на официаль</w:t>
      </w:r>
      <w:r w:rsidR="00DF73C7" w:rsidRPr="00575C9B">
        <w:rPr>
          <w:rFonts w:ascii="Times New Roman" w:hAnsi="Times New Roman"/>
          <w:sz w:val="28"/>
          <w:szCs w:val="28"/>
        </w:rPr>
        <w:t xml:space="preserve">ном сайте </w:t>
      </w:r>
      <w:r w:rsidR="000204A3" w:rsidRPr="00575C9B">
        <w:rPr>
          <w:rFonts w:ascii="Times New Roman" w:hAnsi="Times New Roman"/>
          <w:sz w:val="28"/>
          <w:szCs w:val="28"/>
        </w:rPr>
        <w:t xml:space="preserve">администрации города Байконур </w:t>
      </w:r>
      <w:hyperlink r:id="rId10" w:history="1"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baikonuradm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0204A3" w:rsidRPr="00575C9B">
        <w:rPr>
          <w:rFonts w:ascii="Times New Roman" w:hAnsi="Times New Roman"/>
          <w:sz w:val="28"/>
          <w:szCs w:val="28"/>
        </w:rPr>
        <w:t xml:space="preserve">. </w:t>
      </w:r>
    </w:p>
    <w:p w:rsidR="000204A3" w:rsidRPr="00575C9B" w:rsidRDefault="00264B0D" w:rsidP="003C2DA7">
      <w:pPr>
        <w:widowControl/>
        <w:tabs>
          <w:tab w:val="left" w:pos="709"/>
          <w:tab w:val="left" w:pos="1276"/>
        </w:tabs>
        <w:spacing w:line="312" w:lineRule="auto"/>
        <w:jc w:val="both"/>
        <w:rPr>
          <w:sz w:val="28"/>
          <w:szCs w:val="28"/>
        </w:rPr>
      </w:pPr>
      <w:r w:rsidRPr="00575C9B">
        <w:rPr>
          <w:sz w:val="28"/>
          <w:szCs w:val="28"/>
        </w:rPr>
        <w:tab/>
      </w:r>
      <w:r w:rsidR="00575C9B" w:rsidRPr="00575C9B">
        <w:rPr>
          <w:sz w:val="28"/>
          <w:szCs w:val="28"/>
        </w:rPr>
        <w:t>3</w:t>
      </w:r>
      <w:r w:rsidR="000204A3" w:rsidRPr="00575C9B">
        <w:rPr>
          <w:sz w:val="28"/>
          <w:szCs w:val="28"/>
        </w:rPr>
        <w:t>.</w:t>
      </w:r>
      <w:r w:rsidR="00FA47FA" w:rsidRPr="00575C9B">
        <w:rPr>
          <w:sz w:val="28"/>
          <w:szCs w:val="28"/>
        </w:rPr>
        <w:t> </w:t>
      </w:r>
      <w:r w:rsidR="00C44127" w:rsidRPr="00575C9B">
        <w:rPr>
          <w:sz w:val="28"/>
          <w:szCs w:val="28"/>
        </w:rPr>
        <w:t xml:space="preserve"> </w:t>
      </w:r>
      <w:r w:rsidR="000204A3" w:rsidRPr="00575C9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 w:rsidRPr="00575C9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0204A3" w:rsidRPr="00575C9B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575C9B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D7A4B" w:rsidRDefault="00CD7A4B" w:rsidP="00575C9B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44127" w:rsidRDefault="00C44127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475D66" w:rsidP="00307F43">
      <w:pPr>
        <w:widowControl/>
        <w:spacing w:line="324" w:lineRule="auto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361CE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>администрации</w:t>
      </w:r>
      <w:r w:rsidR="008D0D4E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B361CE">
        <w:rPr>
          <w:b/>
          <w:sz w:val="28"/>
          <w:szCs w:val="28"/>
        </w:rPr>
        <w:tab/>
        <w:t>К.Д. Бусыгин</w:t>
      </w:r>
    </w:p>
    <w:sectPr w:rsidR="00D4215F" w:rsidRPr="0016254D" w:rsidSect="007B4359">
      <w:headerReference w:type="even" r:id="rId11"/>
      <w:headerReference w:type="default" r:id="rId12"/>
      <w:pgSz w:w="11906" w:h="16838" w:code="9"/>
      <w:pgMar w:top="993" w:right="567" w:bottom="993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C56" w:rsidRDefault="00E34C56">
      <w:r>
        <w:separator/>
      </w:r>
    </w:p>
  </w:endnote>
  <w:endnote w:type="continuationSeparator" w:id="0">
    <w:p w:rsidR="00E34C56" w:rsidRDefault="00E3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C56" w:rsidRDefault="00E34C56">
      <w:r>
        <w:separator/>
      </w:r>
    </w:p>
  </w:footnote>
  <w:footnote w:type="continuationSeparator" w:id="0">
    <w:p w:rsidR="00E34C56" w:rsidRDefault="00E34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A7" w:rsidRDefault="003C2DA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DA7" w:rsidRDefault="003C2DA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A7" w:rsidRDefault="003C2DA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6D9C">
      <w:rPr>
        <w:rStyle w:val="a9"/>
        <w:noProof/>
      </w:rPr>
      <w:t>2</w:t>
    </w:r>
    <w:r>
      <w:rPr>
        <w:rStyle w:val="a9"/>
      </w:rPr>
      <w:fldChar w:fldCharType="end"/>
    </w:r>
  </w:p>
  <w:p w:rsidR="003C2DA7" w:rsidRDefault="003C2D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31F1"/>
    <w:rsid w:val="00017FC4"/>
    <w:rsid w:val="000204A3"/>
    <w:rsid w:val="000333C2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2517"/>
    <w:rsid w:val="00092DE6"/>
    <w:rsid w:val="000A010F"/>
    <w:rsid w:val="000B2669"/>
    <w:rsid w:val="000B2AEF"/>
    <w:rsid w:val="000B396D"/>
    <w:rsid w:val="000B3BA4"/>
    <w:rsid w:val="000B67A0"/>
    <w:rsid w:val="000C6387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3A33"/>
    <w:rsid w:val="00124934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B0067"/>
    <w:rsid w:val="001B14A2"/>
    <w:rsid w:val="001B2E41"/>
    <w:rsid w:val="001C1CD7"/>
    <w:rsid w:val="001D07D2"/>
    <w:rsid w:val="001D2314"/>
    <w:rsid w:val="001D32E4"/>
    <w:rsid w:val="001D3803"/>
    <w:rsid w:val="001D5180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2DF0"/>
    <w:rsid w:val="002642C6"/>
    <w:rsid w:val="00264B0D"/>
    <w:rsid w:val="00265259"/>
    <w:rsid w:val="00270337"/>
    <w:rsid w:val="00281DB4"/>
    <w:rsid w:val="00292E54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E75DE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A0B62"/>
    <w:rsid w:val="003A0F0D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673E9"/>
    <w:rsid w:val="004678D4"/>
    <w:rsid w:val="004720EE"/>
    <w:rsid w:val="00472FBA"/>
    <w:rsid w:val="00475D66"/>
    <w:rsid w:val="00482B7E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16D9C"/>
    <w:rsid w:val="0052032F"/>
    <w:rsid w:val="00527439"/>
    <w:rsid w:val="00530A16"/>
    <w:rsid w:val="005354DE"/>
    <w:rsid w:val="005379FE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428E3"/>
    <w:rsid w:val="00647AB9"/>
    <w:rsid w:val="00647AEF"/>
    <w:rsid w:val="00650505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64C3"/>
    <w:rsid w:val="00687FE1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593B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F2FBE"/>
    <w:rsid w:val="006F69C5"/>
    <w:rsid w:val="0070057C"/>
    <w:rsid w:val="00701FA0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4359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5422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3A63"/>
    <w:rsid w:val="009053A4"/>
    <w:rsid w:val="009128E3"/>
    <w:rsid w:val="00920F4F"/>
    <w:rsid w:val="0092414D"/>
    <w:rsid w:val="00924CA0"/>
    <w:rsid w:val="00927A62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71FDC"/>
    <w:rsid w:val="00972CA7"/>
    <w:rsid w:val="00974BFC"/>
    <w:rsid w:val="00975BE2"/>
    <w:rsid w:val="00981C2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9F503D"/>
    <w:rsid w:val="00A03D9D"/>
    <w:rsid w:val="00A0460A"/>
    <w:rsid w:val="00A06294"/>
    <w:rsid w:val="00A14F89"/>
    <w:rsid w:val="00A16A0A"/>
    <w:rsid w:val="00A16CD2"/>
    <w:rsid w:val="00A23391"/>
    <w:rsid w:val="00A34086"/>
    <w:rsid w:val="00A37501"/>
    <w:rsid w:val="00A427ED"/>
    <w:rsid w:val="00A42AB4"/>
    <w:rsid w:val="00A43028"/>
    <w:rsid w:val="00A43EBB"/>
    <w:rsid w:val="00A4708F"/>
    <w:rsid w:val="00A50683"/>
    <w:rsid w:val="00A54E8D"/>
    <w:rsid w:val="00A554CB"/>
    <w:rsid w:val="00A62E36"/>
    <w:rsid w:val="00A65218"/>
    <w:rsid w:val="00A65562"/>
    <w:rsid w:val="00A67C56"/>
    <w:rsid w:val="00A700B7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5386"/>
    <w:rsid w:val="00B7590E"/>
    <w:rsid w:val="00B81B16"/>
    <w:rsid w:val="00B81F65"/>
    <w:rsid w:val="00B82E34"/>
    <w:rsid w:val="00B83680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4B24"/>
    <w:rsid w:val="00BB6718"/>
    <w:rsid w:val="00BB6B7F"/>
    <w:rsid w:val="00BB7EDB"/>
    <w:rsid w:val="00BC0105"/>
    <w:rsid w:val="00BC1CA6"/>
    <w:rsid w:val="00BC5EFC"/>
    <w:rsid w:val="00BD559C"/>
    <w:rsid w:val="00BD6CBF"/>
    <w:rsid w:val="00BE69D5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2E69"/>
    <w:rsid w:val="00CD3199"/>
    <w:rsid w:val="00CD3818"/>
    <w:rsid w:val="00CD7A4B"/>
    <w:rsid w:val="00CF47D9"/>
    <w:rsid w:val="00D0052D"/>
    <w:rsid w:val="00D04FA4"/>
    <w:rsid w:val="00D061D6"/>
    <w:rsid w:val="00D06377"/>
    <w:rsid w:val="00D0756F"/>
    <w:rsid w:val="00D07D1F"/>
    <w:rsid w:val="00D10158"/>
    <w:rsid w:val="00D12514"/>
    <w:rsid w:val="00D23192"/>
    <w:rsid w:val="00D24F98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7EFC"/>
    <w:rsid w:val="00D74722"/>
    <w:rsid w:val="00D753A0"/>
    <w:rsid w:val="00D861E0"/>
    <w:rsid w:val="00D86DFB"/>
    <w:rsid w:val="00D92777"/>
    <w:rsid w:val="00D929CF"/>
    <w:rsid w:val="00D936AB"/>
    <w:rsid w:val="00D95DDB"/>
    <w:rsid w:val="00D96F0D"/>
    <w:rsid w:val="00DA124F"/>
    <w:rsid w:val="00DA1310"/>
    <w:rsid w:val="00DA19BE"/>
    <w:rsid w:val="00DA76B3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73C7"/>
    <w:rsid w:val="00DF7A2B"/>
    <w:rsid w:val="00DF7C70"/>
    <w:rsid w:val="00E046F1"/>
    <w:rsid w:val="00E115CB"/>
    <w:rsid w:val="00E118DD"/>
    <w:rsid w:val="00E14985"/>
    <w:rsid w:val="00E249E7"/>
    <w:rsid w:val="00E27041"/>
    <w:rsid w:val="00E27388"/>
    <w:rsid w:val="00E27802"/>
    <w:rsid w:val="00E31DDC"/>
    <w:rsid w:val="00E3309F"/>
    <w:rsid w:val="00E34C56"/>
    <w:rsid w:val="00E400D4"/>
    <w:rsid w:val="00E40AF7"/>
    <w:rsid w:val="00E420DC"/>
    <w:rsid w:val="00E43275"/>
    <w:rsid w:val="00E44498"/>
    <w:rsid w:val="00E51965"/>
    <w:rsid w:val="00E5273C"/>
    <w:rsid w:val="00E55433"/>
    <w:rsid w:val="00E55D38"/>
    <w:rsid w:val="00E70622"/>
    <w:rsid w:val="00E70F1D"/>
    <w:rsid w:val="00E72B7D"/>
    <w:rsid w:val="00E73CEB"/>
    <w:rsid w:val="00E74265"/>
    <w:rsid w:val="00E80405"/>
    <w:rsid w:val="00E84011"/>
    <w:rsid w:val="00E8576D"/>
    <w:rsid w:val="00E85957"/>
    <w:rsid w:val="00E92FBA"/>
    <w:rsid w:val="00E93BC7"/>
    <w:rsid w:val="00E966C0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EF58B0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E3936-D58D-4A28-A425-4098F9A2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4687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2024-02-16T12:29:00Z</cp:lastPrinted>
  <dcterms:created xsi:type="dcterms:W3CDTF">2024-10-25T10:15:00Z</dcterms:created>
  <dcterms:modified xsi:type="dcterms:W3CDTF">2024-10-25T10:15:00Z</dcterms:modified>
</cp:coreProperties>
</file>