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352316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136456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13645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352316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D98A0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E46163" w:rsidP="00072F74">
      <w:pPr>
        <w:ind w:right="-1"/>
      </w:pPr>
      <w:r>
        <w:rPr>
          <w:sz w:val="28"/>
        </w:rPr>
        <w:t>25 октября 2024 г.</w:t>
      </w:r>
      <w:r w:rsidR="00072F74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</w:t>
      </w:r>
      <w:r w:rsidR="00072F74">
        <w:rPr>
          <w:sz w:val="28"/>
        </w:rPr>
        <w:t xml:space="preserve">    </w:t>
      </w:r>
      <w:r>
        <w:rPr>
          <w:sz w:val="28"/>
        </w:rPr>
        <w:t>№ 353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EE1851">
        <w:trPr>
          <w:trHeight w:val="699"/>
        </w:trPr>
        <w:tc>
          <w:tcPr>
            <w:tcW w:w="6487" w:type="dxa"/>
            <w:shd w:val="clear" w:color="auto" w:fill="auto"/>
          </w:tcPr>
          <w:p w:rsidR="006E1243" w:rsidRDefault="0017293A" w:rsidP="0017293A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F965B6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городскую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целевую программу «Обновление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коммунальной техники, служебных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специальных транспортных средств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предприятий и учреждений, находящихся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ведении администрации города Байконур,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структурных подразделений администрации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Байконур», утвержденную постановлением Главы администрации </w:t>
            </w:r>
          </w:p>
          <w:p w:rsidR="0017293A" w:rsidRPr="00314BCC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 от 16 февраля 2018 г. № 44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8746FF" w:rsidRDefault="00216E7A" w:rsidP="00AE6E20">
      <w:pPr>
        <w:pStyle w:val="210"/>
        <w:tabs>
          <w:tab w:val="clear" w:pos="284"/>
        </w:tabs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F965B6">
      <w:pPr>
        <w:pStyle w:val="210"/>
        <w:tabs>
          <w:tab w:val="clear" w:pos="284"/>
        </w:tabs>
        <w:spacing w:line="276" w:lineRule="auto"/>
        <w:ind w:right="0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171C25" w:rsidRDefault="0002364A" w:rsidP="00F965B6">
      <w:pPr>
        <w:pStyle w:val="a3"/>
        <w:tabs>
          <w:tab w:val="left" w:pos="1721"/>
          <w:tab w:val="center" w:pos="4878"/>
          <w:tab w:val="left" w:pos="5387"/>
        </w:tabs>
        <w:spacing w:line="276" w:lineRule="auto"/>
        <w:ind w:right="6" w:firstLine="709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F965B6">
        <w:rPr>
          <w:b w:val="0"/>
          <w:spacing w:val="-4"/>
          <w:sz w:val="28"/>
          <w:szCs w:val="28"/>
        </w:rPr>
        <w:t>П</w:t>
      </w:r>
      <w:r w:rsidR="00171C25" w:rsidRPr="00575BB7">
        <w:rPr>
          <w:b w:val="0"/>
          <w:spacing w:val="-4"/>
          <w:sz w:val="28"/>
          <w:szCs w:val="28"/>
        </w:rPr>
        <w:t xml:space="preserve">ункт </w:t>
      </w:r>
      <w:r w:rsidR="00F965B6">
        <w:rPr>
          <w:b w:val="0"/>
          <w:spacing w:val="-4"/>
          <w:sz w:val="28"/>
          <w:szCs w:val="28"/>
        </w:rPr>
        <w:t>2</w:t>
      </w:r>
      <w:r w:rsidR="00171C25" w:rsidRPr="00575BB7">
        <w:rPr>
          <w:b w:val="0"/>
          <w:spacing w:val="-4"/>
          <w:sz w:val="28"/>
          <w:szCs w:val="28"/>
        </w:rPr>
        <w:t xml:space="preserve"> таблицы «</w:t>
      </w:r>
      <w:r w:rsidR="00F965B6">
        <w:rPr>
          <w:b w:val="0"/>
          <w:color w:val="000000"/>
          <w:spacing w:val="-4"/>
          <w:sz w:val="28"/>
          <w:szCs w:val="28"/>
        </w:rPr>
        <w:t xml:space="preserve">Коммунальная техника </w:t>
      </w:r>
      <w:r w:rsidR="00171C25" w:rsidRPr="00575BB7">
        <w:rPr>
          <w:b w:val="0"/>
          <w:color w:val="000000"/>
          <w:spacing w:val="-4"/>
          <w:sz w:val="28"/>
          <w:szCs w:val="28"/>
        </w:rPr>
        <w:t>на 2024 год» Приложения</w:t>
      </w:r>
      <w:r w:rsidR="00D953E5">
        <w:rPr>
          <w:b w:val="0"/>
          <w:color w:val="000000"/>
          <w:spacing w:val="-4"/>
          <w:sz w:val="28"/>
          <w:szCs w:val="28"/>
        </w:rPr>
        <w:t xml:space="preserve"> </w:t>
      </w:r>
      <w:r w:rsidR="00D953E5" w:rsidRPr="00F965B6">
        <w:rPr>
          <w:b w:val="0"/>
          <w:spacing w:val="6"/>
          <w:sz w:val="28"/>
          <w:szCs w:val="28"/>
        </w:rPr>
        <w:t>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</w:t>
      </w:r>
      <w:r w:rsidR="00171C25" w:rsidRPr="00575BB7">
        <w:rPr>
          <w:b w:val="0"/>
          <w:color w:val="000000"/>
          <w:spacing w:val="-4"/>
          <w:sz w:val="28"/>
          <w:szCs w:val="28"/>
        </w:rPr>
        <w:t xml:space="preserve"> к </w:t>
      </w:r>
      <w:r w:rsidR="00F965B6" w:rsidRPr="00F965B6">
        <w:rPr>
          <w:b w:val="0"/>
          <w:spacing w:val="6"/>
          <w:sz w:val="28"/>
          <w:szCs w:val="28"/>
        </w:rPr>
        <w:t>городской целевой программ</w:t>
      </w:r>
      <w:r w:rsidR="00F965B6">
        <w:rPr>
          <w:b w:val="0"/>
          <w:spacing w:val="6"/>
          <w:sz w:val="28"/>
          <w:szCs w:val="28"/>
        </w:rPr>
        <w:t>е</w:t>
      </w:r>
      <w:r w:rsidR="00F965B6" w:rsidRPr="00F965B6">
        <w:rPr>
          <w:b w:val="0"/>
          <w:spacing w:val="6"/>
          <w:sz w:val="28"/>
          <w:szCs w:val="28"/>
        </w:rPr>
        <w:t xml:space="preserve"> «Обновление коммунальной техники</w:t>
      </w:r>
      <w:r w:rsidR="00F965B6">
        <w:rPr>
          <w:b w:val="0"/>
          <w:spacing w:val="6"/>
          <w:sz w:val="28"/>
          <w:szCs w:val="28"/>
        </w:rPr>
        <w:t>, служебных</w:t>
      </w:r>
      <w:r w:rsidR="00F965B6" w:rsidRPr="00F965B6">
        <w:rPr>
          <w:b w:val="0"/>
          <w:spacing w:val="6"/>
          <w:sz w:val="28"/>
          <w:szCs w:val="28"/>
        </w:rPr>
        <w:t xml:space="preserve">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Байконур», утвержденной постановлением Главы администрации города Байконур от 16 февраля 2018 г. № 44 </w:t>
      </w:r>
      <w:r w:rsidR="00D953E5">
        <w:rPr>
          <w:b w:val="0"/>
          <w:spacing w:val="6"/>
          <w:sz w:val="28"/>
          <w:szCs w:val="28"/>
        </w:rPr>
        <w:t xml:space="preserve">                                </w:t>
      </w:r>
      <w:r w:rsidR="00F965B6" w:rsidRPr="00F965B6">
        <w:rPr>
          <w:b w:val="0"/>
          <w:spacing w:val="6"/>
          <w:sz w:val="28"/>
          <w:szCs w:val="28"/>
        </w:rPr>
        <w:t>«Об утверждении городской целевой программы  (с изменениями)</w:t>
      </w:r>
      <w:r w:rsidR="00F965B6">
        <w:rPr>
          <w:b w:val="0"/>
          <w:spacing w:val="6"/>
          <w:sz w:val="28"/>
          <w:szCs w:val="28"/>
        </w:rPr>
        <w:t xml:space="preserve"> (далее – Программа)</w:t>
      </w:r>
      <w:r w:rsidR="003E6A1D">
        <w:rPr>
          <w:b w:val="0"/>
          <w:spacing w:val="6"/>
          <w:sz w:val="28"/>
          <w:szCs w:val="28"/>
        </w:rPr>
        <w:t>,</w:t>
      </w:r>
      <w:r w:rsidR="00171C25" w:rsidRPr="00575BB7">
        <w:rPr>
          <w:b w:val="0"/>
          <w:color w:val="000000"/>
          <w:spacing w:val="-4"/>
          <w:sz w:val="28"/>
          <w:szCs w:val="28"/>
        </w:rPr>
        <w:t xml:space="preserve"> </w:t>
      </w:r>
      <w:r w:rsidR="00F965B6">
        <w:rPr>
          <w:b w:val="0"/>
          <w:color w:val="000000"/>
          <w:spacing w:val="-4"/>
          <w:sz w:val="28"/>
          <w:szCs w:val="28"/>
        </w:rPr>
        <w:t>изложить в следующей редакции: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681"/>
        <w:gridCol w:w="979"/>
        <w:gridCol w:w="1584"/>
        <w:gridCol w:w="1114"/>
        <w:gridCol w:w="1275"/>
      </w:tblGrid>
      <w:tr w:rsidR="00F965B6" w:rsidRPr="00435F57" w:rsidTr="00D953E5">
        <w:trPr>
          <w:trHeight w:val="315"/>
          <w:jc w:val="center"/>
        </w:trPr>
        <w:tc>
          <w:tcPr>
            <w:tcW w:w="394" w:type="dxa"/>
            <w:shd w:val="clear" w:color="auto" w:fill="auto"/>
            <w:vAlign w:val="center"/>
          </w:tcPr>
          <w:p w:rsidR="00F965B6" w:rsidRPr="00435F57" w:rsidRDefault="00D953E5" w:rsidP="00D953E5">
            <w:pPr>
              <w:suppressAutoHyphens/>
              <w:snapToGrid w:val="0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F965B6" w:rsidRPr="00435F57" w:rsidRDefault="00F965B6" w:rsidP="00110458">
            <w:pPr>
              <w:suppressAutoHyphens/>
              <w:ind w:left="-108" w:right="-108" w:firstLine="12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b/>
                <w:color w:val="000000"/>
                <w:sz w:val="24"/>
                <w:szCs w:val="24"/>
                <w:lang w:eastAsia="zh-CN"/>
              </w:rPr>
              <w:t>Автогидроподъемник (код по ОКПД2 или КТРУ 29.10.59.270-0000000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6</w:t>
            </w:r>
            <w:r w:rsidRPr="00435F57">
              <w:rPr>
                <w:b/>
                <w:color w:val="000000"/>
                <w:sz w:val="24"/>
                <w:szCs w:val="24"/>
                <w:lang w:eastAsia="zh-CN"/>
              </w:rPr>
              <w:t>)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Описание (характеристики) объекта закупки: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Колесная формула 4х2;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 xml:space="preserve">- Максимальная рабочая высота подъема, м ≥ </w:t>
            </w: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  <w:r w:rsidRPr="00435F57">
              <w:rPr>
                <w:color w:val="000000"/>
                <w:sz w:val="24"/>
                <w:szCs w:val="24"/>
                <w:lang w:eastAsia="zh-CN"/>
              </w:rPr>
              <w:t>0;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отопителя, Да;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системы кондиционирования, Да;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lastRenderedPageBreak/>
              <w:t>- Наличие электроизоляции подъемника, Да (Электроизолированный);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Тип автоподъемника, тип стрелы: телескопический;</w:t>
            </w:r>
          </w:p>
          <w:p w:rsidR="00F965B6" w:rsidRPr="00435F57" w:rsidRDefault="00F965B6" w:rsidP="00110458">
            <w:pPr>
              <w:suppressAutoHyphens/>
              <w:ind w:left="-108" w:right="-108" w:firstLine="12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Тип двигателя, Дизельный.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b/>
                <w:color w:val="000000"/>
                <w:sz w:val="24"/>
                <w:szCs w:val="24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435F57">
              <w:rPr>
                <w:color w:val="000000"/>
                <w:sz w:val="24"/>
                <w:szCs w:val="24"/>
                <w:lang w:eastAsia="zh-CN"/>
              </w:rPr>
              <w:t>Базовое шасси, Газон «</w:t>
            </w:r>
            <w:r w:rsidRPr="00435F57">
              <w:rPr>
                <w:color w:val="000000"/>
                <w:sz w:val="24"/>
                <w:szCs w:val="24"/>
                <w:lang w:val="en-US" w:eastAsia="zh-CN"/>
              </w:rPr>
              <w:t>NEXT</w:t>
            </w:r>
            <w:r w:rsidRPr="00435F57">
              <w:rPr>
                <w:color w:val="000000"/>
                <w:sz w:val="24"/>
                <w:szCs w:val="24"/>
                <w:lang w:eastAsia="zh-CN"/>
              </w:rPr>
              <w:t>»;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Экологический класс не ниже Евро-3;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Максимальная мощность двигателя 168,9 л. с.;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Полная масса ≥ 8700 кг;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Максимальная грузоподъемность гидроподъемника ≥ 300 кг.;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Угол поворота платформы 360 град.;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Материал изготовления настила платформы Рифленый алюминий;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Количество мест в люльке 2 шт;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Количество пультов управления 2 шт.;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ручного насоса для экстренного опускания, Да;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ограничителя перегруза люльки, Да;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включения/отключения двигателя из люльки, Да;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системы защиты кабины от удара стрелой, Да;</w:t>
            </w:r>
          </w:p>
          <w:p w:rsidR="00F965B6" w:rsidRPr="00435F57" w:rsidRDefault="00F965B6" w:rsidP="00110458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счетчика моточасов на пульте управления, Да;</w:t>
            </w:r>
          </w:p>
          <w:p w:rsidR="00F965B6" w:rsidRPr="00435F57" w:rsidRDefault="00F965B6" w:rsidP="00F965B6">
            <w:pPr>
              <w:suppressAutoHyphens/>
              <w:ind w:right="-108"/>
              <w:rPr>
                <w:color w:val="000000"/>
                <w:sz w:val="24"/>
                <w:szCs w:val="24"/>
                <w:lang w:eastAsia="zh-CN"/>
              </w:rPr>
            </w:pPr>
            <w:r w:rsidRPr="00435F57">
              <w:rPr>
                <w:color w:val="000000"/>
                <w:sz w:val="24"/>
                <w:szCs w:val="24"/>
                <w:lang w:eastAsia="zh-CN"/>
              </w:rPr>
              <w:t>- Наличие р</w:t>
            </w:r>
            <w:r>
              <w:rPr>
                <w:color w:val="000000"/>
                <w:sz w:val="24"/>
                <w:szCs w:val="24"/>
                <w:lang w:eastAsia="zh-CN"/>
              </w:rPr>
              <w:t>озеток в люльке 220В и 12В, Да.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965B6" w:rsidRPr="00435F57" w:rsidRDefault="00F965B6" w:rsidP="0011045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435F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965B6" w:rsidRPr="00435F57" w:rsidRDefault="00F965B6" w:rsidP="00110458">
            <w:pPr>
              <w:suppressAutoHyphens/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435F57">
              <w:rPr>
                <w:sz w:val="24"/>
                <w:szCs w:val="24"/>
              </w:rPr>
              <w:t>12 711,30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965B6" w:rsidRPr="00435F57" w:rsidRDefault="00F965B6" w:rsidP="00110458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65B6" w:rsidRPr="00435F57" w:rsidRDefault="00F965B6" w:rsidP="00110458">
            <w:pPr>
              <w:suppressAutoHyphens/>
              <w:snapToGrid w:val="0"/>
              <w:ind w:left="-108" w:right="-108"/>
              <w:rPr>
                <w:sz w:val="24"/>
                <w:szCs w:val="24"/>
              </w:rPr>
            </w:pPr>
          </w:p>
        </w:tc>
      </w:tr>
    </w:tbl>
    <w:p w:rsidR="0049157E" w:rsidRPr="00D60D49" w:rsidRDefault="00C2790D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C2790D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44" w:rsidRDefault="00253544">
      <w:r>
        <w:separator/>
      </w:r>
    </w:p>
  </w:endnote>
  <w:endnote w:type="continuationSeparator" w:id="0">
    <w:p w:rsidR="00253544" w:rsidRDefault="0025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44" w:rsidRDefault="00253544">
      <w:r>
        <w:separator/>
      </w:r>
    </w:p>
  </w:footnote>
  <w:footnote w:type="continuationSeparator" w:id="0">
    <w:p w:rsidR="00253544" w:rsidRDefault="0025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352316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07CCC"/>
    <w:rsid w:val="000127EE"/>
    <w:rsid w:val="00013890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10458"/>
    <w:rsid w:val="0011608C"/>
    <w:rsid w:val="00126E59"/>
    <w:rsid w:val="00141793"/>
    <w:rsid w:val="00144400"/>
    <w:rsid w:val="001571C3"/>
    <w:rsid w:val="001662AE"/>
    <w:rsid w:val="00171C25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6E7A"/>
    <w:rsid w:val="00220B3B"/>
    <w:rsid w:val="002411C0"/>
    <w:rsid w:val="00246724"/>
    <w:rsid w:val="00250041"/>
    <w:rsid w:val="00251B3B"/>
    <w:rsid w:val="00253544"/>
    <w:rsid w:val="00260AB7"/>
    <w:rsid w:val="002618ED"/>
    <w:rsid w:val="00272595"/>
    <w:rsid w:val="00275483"/>
    <w:rsid w:val="0028481E"/>
    <w:rsid w:val="002A11D7"/>
    <w:rsid w:val="002A1CF0"/>
    <w:rsid w:val="002D24D7"/>
    <w:rsid w:val="002D3B74"/>
    <w:rsid w:val="002E22BE"/>
    <w:rsid w:val="002E2FD0"/>
    <w:rsid w:val="002F559F"/>
    <w:rsid w:val="00300F81"/>
    <w:rsid w:val="003038A6"/>
    <w:rsid w:val="00311533"/>
    <w:rsid w:val="00314BCC"/>
    <w:rsid w:val="0032270C"/>
    <w:rsid w:val="00331EA5"/>
    <w:rsid w:val="00343A12"/>
    <w:rsid w:val="00346F67"/>
    <w:rsid w:val="00352316"/>
    <w:rsid w:val="00356CC5"/>
    <w:rsid w:val="00357C4B"/>
    <w:rsid w:val="00362BAA"/>
    <w:rsid w:val="00366C96"/>
    <w:rsid w:val="00373B26"/>
    <w:rsid w:val="00380FD7"/>
    <w:rsid w:val="0038653E"/>
    <w:rsid w:val="0039704D"/>
    <w:rsid w:val="0039766A"/>
    <w:rsid w:val="003B3122"/>
    <w:rsid w:val="003B4B2E"/>
    <w:rsid w:val="003B7EC4"/>
    <w:rsid w:val="003C3609"/>
    <w:rsid w:val="003D2DA6"/>
    <w:rsid w:val="003E641E"/>
    <w:rsid w:val="003E6A1D"/>
    <w:rsid w:val="003F1769"/>
    <w:rsid w:val="00403312"/>
    <w:rsid w:val="00404017"/>
    <w:rsid w:val="00452C69"/>
    <w:rsid w:val="00481706"/>
    <w:rsid w:val="004822AC"/>
    <w:rsid w:val="0049157E"/>
    <w:rsid w:val="004A3EFA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75BB7"/>
    <w:rsid w:val="005A15FD"/>
    <w:rsid w:val="005A2FE7"/>
    <w:rsid w:val="005C70E8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3FE8"/>
    <w:rsid w:val="00A51875"/>
    <w:rsid w:val="00A55728"/>
    <w:rsid w:val="00A56E7A"/>
    <w:rsid w:val="00A67775"/>
    <w:rsid w:val="00A86932"/>
    <w:rsid w:val="00AA5730"/>
    <w:rsid w:val="00AB0856"/>
    <w:rsid w:val="00AB3D03"/>
    <w:rsid w:val="00AC18FD"/>
    <w:rsid w:val="00AC592F"/>
    <w:rsid w:val="00AD4F98"/>
    <w:rsid w:val="00AE5187"/>
    <w:rsid w:val="00AE6E20"/>
    <w:rsid w:val="00AE7578"/>
    <w:rsid w:val="00AF43AE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E79CA"/>
    <w:rsid w:val="00BF0A49"/>
    <w:rsid w:val="00C068D7"/>
    <w:rsid w:val="00C0708D"/>
    <w:rsid w:val="00C1758D"/>
    <w:rsid w:val="00C2631E"/>
    <w:rsid w:val="00C2790D"/>
    <w:rsid w:val="00C3216B"/>
    <w:rsid w:val="00C32D5E"/>
    <w:rsid w:val="00C37A5A"/>
    <w:rsid w:val="00C37A87"/>
    <w:rsid w:val="00C4585D"/>
    <w:rsid w:val="00C5079E"/>
    <w:rsid w:val="00C6633B"/>
    <w:rsid w:val="00C74B69"/>
    <w:rsid w:val="00C811AB"/>
    <w:rsid w:val="00C904CB"/>
    <w:rsid w:val="00C93937"/>
    <w:rsid w:val="00C967C4"/>
    <w:rsid w:val="00C9697D"/>
    <w:rsid w:val="00CA6B75"/>
    <w:rsid w:val="00CB1289"/>
    <w:rsid w:val="00CC0097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953E5"/>
    <w:rsid w:val="00DA239D"/>
    <w:rsid w:val="00DF3DF7"/>
    <w:rsid w:val="00E16C38"/>
    <w:rsid w:val="00E24436"/>
    <w:rsid w:val="00E31A01"/>
    <w:rsid w:val="00E46163"/>
    <w:rsid w:val="00E55334"/>
    <w:rsid w:val="00E569B4"/>
    <w:rsid w:val="00E62BCD"/>
    <w:rsid w:val="00E67142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65B6"/>
    <w:rsid w:val="00FA4783"/>
    <w:rsid w:val="00FA4B68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F004377-3E52-424A-A211-CA571F13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166D-0FC5-4D80-A4A9-189E758D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2024-10-18T11:27:00Z</cp:lastPrinted>
  <dcterms:created xsi:type="dcterms:W3CDTF">2024-10-25T07:30:00Z</dcterms:created>
  <dcterms:modified xsi:type="dcterms:W3CDTF">2024-10-25T07:30:00Z</dcterms:modified>
</cp:coreProperties>
</file>