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4A64F1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8705601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8705601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4A64F1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7CF25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571DD3">
        <w:rPr>
          <w:spacing w:val="100"/>
          <w:lang w:eastAsia="ru-RU"/>
        </w:rPr>
        <w:t>ПОСТАНОВЛЕ</w:t>
      </w:r>
      <w:r w:rsidR="00072F74">
        <w:rPr>
          <w:spacing w:val="100"/>
          <w:lang w:val="ru-RU" w:eastAsia="ru-RU"/>
        </w:rPr>
        <w:t>НИЕ</w:t>
      </w:r>
    </w:p>
    <w:p w:rsidR="00072F74" w:rsidRDefault="002F0C52" w:rsidP="00072F74">
      <w:pPr>
        <w:ind w:right="-1"/>
      </w:pPr>
      <w:r>
        <w:rPr>
          <w:sz w:val="28"/>
        </w:rPr>
        <w:t xml:space="preserve">05 сентября 2024 г.                  </w:t>
      </w:r>
      <w:r w:rsidR="00072F74">
        <w:rPr>
          <w:sz w:val="28"/>
        </w:rPr>
        <w:t xml:space="preserve">                                       </w:t>
      </w:r>
      <w:r>
        <w:rPr>
          <w:sz w:val="28"/>
        </w:rPr>
        <w:t xml:space="preserve">                              № 300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87"/>
      </w:tblGrid>
      <w:tr w:rsidR="00072F74" w:rsidRPr="00314BCC" w:rsidTr="00EE1851">
        <w:trPr>
          <w:trHeight w:val="699"/>
        </w:trPr>
        <w:tc>
          <w:tcPr>
            <w:tcW w:w="6487" w:type="dxa"/>
            <w:shd w:val="clear" w:color="auto" w:fill="auto"/>
          </w:tcPr>
          <w:p w:rsidR="006E1243" w:rsidRDefault="0017293A" w:rsidP="0017293A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изменений в городскую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целевую программу «Обновление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коммунальной техники, служебных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специальных транспортных средств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предприятий и учреждений, находящихся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ведении администрации города Байконур,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структурных подразделений администрации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Байконур», утвержденную постановлением Главы администрации </w:t>
            </w:r>
          </w:p>
          <w:p w:rsidR="0017293A" w:rsidRPr="00314BCC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Байконур от 16 февраля 2018 г. № 44</w:t>
            </w:r>
            <w:bookmarkEnd w:id="0"/>
          </w:p>
        </w:tc>
      </w:tr>
    </w:tbl>
    <w:p w:rsidR="00216E7A" w:rsidRDefault="00072F74" w:rsidP="00216E7A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spacing w:val="6"/>
        </w:rPr>
      </w:pPr>
      <w:r w:rsidRPr="00314BCC">
        <w:rPr>
          <w:b/>
        </w:rPr>
        <w:br w:type="textWrapping" w:clear="all"/>
      </w:r>
    </w:p>
    <w:p w:rsidR="00531E53" w:rsidRPr="008746FF" w:rsidRDefault="00216E7A" w:rsidP="00EF25B5">
      <w:pPr>
        <w:pStyle w:val="210"/>
        <w:tabs>
          <w:tab w:val="clear" w:pos="284"/>
        </w:tabs>
        <w:spacing w:line="276" w:lineRule="auto"/>
        <w:ind w:right="0" w:firstLine="567"/>
        <w:jc w:val="both"/>
        <w:rPr>
          <w:spacing w:val="6"/>
        </w:rPr>
      </w:pPr>
      <w:r>
        <w:rPr>
          <w:spacing w:val="6"/>
        </w:rPr>
        <w:t>На основании Соглашения между Российской Федерацие</w:t>
      </w:r>
      <w:r w:rsidR="00821C45">
        <w:rPr>
          <w:spacing w:val="6"/>
        </w:rPr>
        <w:t>й</w:t>
      </w:r>
      <w:r w:rsidR="00821C45">
        <w:rPr>
          <w:spacing w:val="6"/>
        </w:rPr>
        <w:br/>
      </w:r>
      <w:r>
        <w:rPr>
          <w:spacing w:val="6"/>
        </w:rPr>
        <w:t>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EE1851">
        <w:rPr>
          <w:spacing w:val="6"/>
        </w:rPr>
        <w:t xml:space="preserve">, </w:t>
      </w:r>
      <w:r w:rsidR="0017293A">
        <w:rPr>
          <w:spacing w:val="6"/>
        </w:rPr>
        <w:t>в целях уточнения ресурсного обеспечения и объемов финансирования городской целевой программы «Обновление коммунальной техники</w:t>
      </w:r>
      <w:r w:rsidR="006F45F9">
        <w:rPr>
          <w:spacing w:val="6"/>
        </w:rPr>
        <w:t>, служебных                      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Байконур», утвержденной постановлением Главы администрации города Байконур                                           от 16 февраля 2018 г. № 44 «Об утверждении городской целевой программы «Обновление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Байконур» (с изменениями) (далее – Программа),</w:t>
      </w:r>
    </w:p>
    <w:p w:rsid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spacing w:val="6"/>
        </w:rPr>
      </w:pPr>
    </w:p>
    <w:p w:rsid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b/>
          <w:spacing w:val="6"/>
        </w:rPr>
      </w:pPr>
      <w:r w:rsidRPr="00571DD3">
        <w:rPr>
          <w:b/>
          <w:spacing w:val="6"/>
        </w:rPr>
        <w:t>ПОСТАНОВЛЯЮ:</w:t>
      </w:r>
    </w:p>
    <w:p w:rsidR="00571DD3" w:rsidRP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b/>
          <w:spacing w:val="6"/>
        </w:rPr>
      </w:pPr>
    </w:p>
    <w:p w:rsidR="008F496B" w:rsidRDefault="0002364A" w:rsidP="006F45F9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8F496B">
        <w:rPr>
          <w:b w:val="0"/>
          <w:sz w:val="28"/>
          <w:szCs w:val="28"/>
        </w:rPr>
        <w:t>Внести в Программу следующие изменения:</w:t>
      </w:r>
    </w:p>
    <w:p w:rsidR="008F496B" w:rsidRDefault="008F496B" w:rsidP="006F45F9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Строку </w:t>
      </w:r>
      <w:r w:rsidR="006012A7">
        <w:rPr>
          <w:b w:val="0"/>
          <w:sz w:val="28"/>
          <w:szCs w:val="28"/>
        </w:rPr>
        <w:t>«Исполнитель мероприятий Программ</w:t>
      </w:r>
      <w:r w:rsidR="00036AE1">
        <w:rPr>
          <w:b w:val="0"/>
          <w:sz w:val="28"/>
          <w:szCs w:val="28"/>
        </w:rPr>
        <w:t>ы</w:t>
      </w:r>
      <w:r w:rsidR="006012A7">
        <w:rPr>
          <w:b w:val="0"/>
          <w:sz w:val="28"/>
          <w:szCs w:val="28"/>
        </w:rPr>
        <w:t>» Паспорта Программы изложить в следующей редакции:</w:t>
      </w:r>
    </w:p>
    <w:p w:rsidR="006012A7" w:rsidRDefault="00D17C87" w:rsidP="006F45F9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6663"/>
      </w:tblGrid>
      <w:tr w:rsidR="006012A7" w:rsidRPr="00494048" w:rsidTr="006012A7">
        <w:trPr>
          <w:trHeight w:val="564"/>
          <w:jc w:val="center"/>
        </w:trPr>
        <w:tc>
          <w:tcPr>
            <w:tcW w:w="3261" w:type="dxa"/>
            <w:noWrap/>
          </w:tcPr>
          <w:p w:rsidR="006012A7" w:rsidRPr="00494048" w:rsidRDefault="006012A7" w:rsidP="00CC307D">
            <w:pPr>
              <w:rPr>
                <w:color w:val="000000"/>
                <w:sz w:val="24"/>
                <w:szCs w:val="24"/>
              </w:rPr>
            </w:pPr>
            <w:r w:rsidRPr="00494048">
              <w:rPr>
                <w:color w:val="000000"/>
                <w:sz w:val="24"/>
                <w:szCs w:val="24"/>
              </w:rPr>
              <w:t>Исполнитель мероприятий Программы</w:t>
            </w:r>
          </w:p>
        </w:tc>
        <w:tc>
          <w:tcPr>
            <w:tcW w:w="6663" w:type="dxa"/>
            <w:vAlign w:val="bottom"/>
          </w:tcPr>
          <w:p w:rsidR="006012A7" w:rsidRPr="00E75C8E" w:rsidRDefault="006012A7" w:rsidP="00CC307D">
            <w:pPr>
              <w:rPr>
                <w:color w:val="000000"/>
                <w:sz w:val="24"/>
                <w:szCs w:val="24"/>
              </w:rPr>
            </w:pPr>
            <w:r w:rsidRPr="00494048">
              <w:rPr>
                <w:color w:val="000000"/>
                <w:sz w:val="24"/>
                <w:szCs w:val="24"/>
              </w:rPr>
              <w:t>Государственное унитарное предприятие «Производственно-энергетическое объединение «Байконурэнерго» города Байконур</w:t>
            </w:r>
            <w:r w:rsidR="00E75C8E">
              <w:rPr>
                <w:color w:val="000000"/>
                <w:sz w:val="24"/>
                <w:szCs w:val="24"/>
              </w:rPr>
              <w:t>;</w:t>
            </w:r>
          </w:p>
          <w:p w:rsidR="006012A7" w:rsidRPr="00494048" w:rsidRDefault="006012A7" w:rsidP="00CC307D">
            <w:pPr>
              <w:rPr>
                <w:color w:val="000000"/>
                <w:sz w:val="24"/>
                <w:szCs w:val="24"/>
              </w:rPr>
            </w:pPr>
            <w:r w:rsidRPr="00494048">
              <w:rPr>
                <w:color w:val="000000"/>
                <w:sz w:val="24"/>
                <w:szCs w:val="24"/>
              </w:rPr>
              <w:lastRenderedPageBreak/>
              <w:t>Государственное унитарное предприятие «Жилищное хозяйство» г. Байконур</w:t>
            </w:r>
            <w:r w:rsidR="00E75C8E">
              <w:rPr>
                <w:color w:val="000000"/>
                <w:sz w:val="24"/>
                <w:szCs w:val="24"/>
              </w:rPr>
              <w:t>;</w:t>
            </w:r>
          </w:p>
          <w:p w:rsidR="006012A7" w:rsidRPr="00494048" w:rsidRDefault="006012A7" w:rsidP="00CC307D">
            <w:pPr>
              <w:rPr>
                <w:color w:val="000000"/>
                <w:sz w:val="24"/>
                <w:szCs w:val="24"/>
              </w:rPr>
            </w:pPr>
            <w:r w:rsidRPr="00494048">
              <w:rPr>
                <w:color w:val="000000"/>
                <w:sz w:val="24"/>
                <w:szCs w:val="24"/>
              </w:rPr>
              <w:t>Государственное унитарное предприятие «БайконурСвязьИнформ»</w:t>
            </w:r>
            <w:r w:rsidR="00E75C8E">
              <w:rPr>
                <w:color w:val="000000"/>
                <w:sz w:val="24"/>
                <w:szCs w:val="24"/>
              </w:rPr>
              <w:t>;</w:t>
            </w:r>
          </w:p>
          <w:p w:rsidR="006012A7" w:rsidRPr="00494048" w:rsidRDefault="006012A7" w:rsidP="00CC307D">
            <w:pPr>
              <w:rPr>
                <w:color w:val="000000"/>
                <w:sz w:val="24"/>
                <w:szCs w:val="24"/>
              </w:rPr>
            </w:pPr>
            <w:r w:rsidRPr="00494048">
              <w:rPr>
                <w:color w:val="000000"/>
                <w:sz w:val="24"/>
                <w:szCs w:val="24"/>
              </w:rPr>
              <w:t>Государственное унитарное предприятие «БайконурГрандСервис»</w:t>
            </w:r>
            <w:r w:rsidR="00E75C8E">
              <w:rPr>
                <w:color w:val="000000"/>
                <w:sz w:val="24"/>
                <w:szCs w:val="24"/>
              </w:rPr>
              <w:t>;</w:t>
            </w:r>
          </w:p>
          <w:p w:rsidR="006012A7" w:rsidRPr="00494048" w:rsidRDefault="006012A7" w:rsidP="00CC307D">
            <w:pPr>
              <w:rPr>
                <w:color w:val="000000"/>
                <w:sz w:val="24"/>
                <w:szCs w:val="24"/>
              </w:rPr>
            </w:pPr>
            <w:r w:rsidRPr="00494048">
              <w:rPr>
                <w:color w:val="000000"/>
                <w:sz w:val="24"/>
                <w:szCs w:val="24"/>
              </w:rPr>
              <w:t>Государственное унитарное предприятие «Центральный универсальный рынок»</w:t>
            </w:r>
            <w:r w:rsidR="00E75C8E">
              <w:rPr>
                <w:color w:val="000000"/>
                <w:sz w:val="24"/>
                <w:szCs w:val="24"/>
              </w:rPr>
              <w:t>;</w:t>
            </w:r>
          </w:p>
          <w:p w:rsidR="006012A7" w:rsidRPr="00494048" w:rsidRDefault="006012A7" w:rsidP="00CC307D">
            <w:pPr>
              <w:rPr>
                <w:color w:val="000000"/>
                <w:sz w:val="24"/>
                <w:szCs w:val="24"/>
              </w:rPr>
            </w:pPr>
            <w:r w:rsidRPr="00494048">
              <w:rPr>
                <w:color w:val="000000"/>
                <w:sz w:val="24"/>
                <w:szCs w:val="24"/>
              </w:rPr>
              <w:t>Аппарат Главы администрации города Байконур</w:t>
            </w:r>
            <w:r w:rsidR="00E75C8E">
              <w:rPr>
                <w:color w:val="000000"/>
                <w:sz w:val="24"/>
                <w:szCs w:val="24"/>
              </w:rPr>
              <w:t>;</w:t>
            </w:r>
          </w:p>
          <w:p w:rsidR="006012A7" w:rsidRPr="00494048" w:rsidRDefault="006012A7" w:rsidP="00CC307D">
            <w:pPr>
              <w:rPr>
                <w:color w:val="000000"/>
                <w:sz w:val="24"/>
                <w:szCs w:val="24"/>
              </w:rPr>
            </w:pPr>
            <w:r w:rsidRPr="00494048">
              <w:rPr>
                <w:color w:val="000000"/>
                <w:sz w:val="24"/>
                <w:szCs w:val="24"/>
              </w:rPr>
              <w:t>Государственное казенное учреждение «Инженерные работы»</w:t>
            </w:r>
            <w:r w:rsidR="00E75C8E">
              <w:rPr>
                <w:color w:val="000000"/>
                <w:sz w:val="24"/>
                <w:szCs w:val="24"/>
              </w:rPr>
              <w:t>;</w:t>
            </w:r>
          </w:p>
          <w:p w:rsidR="006012A7" w:rsidRPr="00494048" w:rsidRDefault="006012A7" w:rsidP="00CC307D">
            <w:pPr>
              <w:rPr>
                <w:color w:val="000000"/>
                <w:sz w:val="24"/>
                <w:szCs w:val="24"/>
              </w:rPr>
            </w:pPr>
            <w:r w:rsidRPr="00494048">
              <w:rPr>
                <w:color w:val="000000"/>
                <w:sz w:val="24"/>
                <w:szCs w:val="24"/>
              </w:rPr>
              <w:t>Государственное казенное учреждение «Централизованная бухгалтерия по обслуживанию учреждений образования города Байконур»</w:t>
            </w:r>
            <w:r w:rsidR="00E75C8E">
              <w:rPr>
                <w:color w:val="000000"/>
                <w:sz w:val="24"/>
                <w:szCs w:val="24"/>
              </w:rPr>
              <w:t>;</w:t>
            </w:r>
          </w:p>
          <w:p w:rsidR="006012A7" w:rsidRPr="00494048" w:rsidRDefault="006012A7" w:rsidP="00CC307D">
            <w:pPr>
              <w:rPr>
                <w:color w:val="000000"/>
                <w:sz w:val="24"/>
                <w:szCs w:val="24"/>
              </w:rPr>
            </w:pPr>
            <w:r w:rsidRPr="00494048">
              <w:rPr>
                <w:color w:val="000000"/>
                <w:sz w:val="24"/>
                <w:szCs w:val="24"/>
              </w:rPr>
              <w:t>Государственное бюджетное учреждение «Спортивно-оздоровительный комплекс «Байконур»</w:t>
            </w:r>
            <w:r w:rsidR="00E75C8E">
              <w:rPr>
                <w:color w:val="000000"/>
                <w:sz w:val="24"/>
                <w:szCs w:val="24"/>
              </w:rPr>
              <w:t>;</w:t>
            </w:r>
          </w:p>
          <w:p w:rsidR="006012A7" w:rsidRPr="00494048" w:rsidRDefault="006012A7" w:rsidP="00D17C87">
            <w:pPr>
              <w:jc w:val="both"/>
              <w:rPr>
                <w:color w:val="000000"/>
                <w:sz w:val="24"/>
                <w:szCs w:val="24"/>
              </w:rPr>
            </w:pPr>
            <w:r w:rsidRPr="00494048">
              <w:rPr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«Лицей «Международная космическая школа </w:t>
            </w:r>
            <w:r w:rsidR="00D17C87">
              <w:rPr>
                <w:color w:val="000000"/>
                <w:sz w:val="24"/>
                <w:szCs w:val="24"/>
              </w:rPr>
              <w:t xml:space="preserve">             </w:t>
            </w:r>
            <w:r w:rsidRPr="00494048">
              <w:rPr>
                <w:color w:val="000000"/>
                <w:sz w:val="24"/>
                <w:szCs w:val="24"/>
              </w:rPr>
              <w:t>им. В.Н. Челомея»</w:t>
            </w:r>
            <w:r w:rsidR="00E75C8E">
              <w:rPr>
                <w:color w:val="000000"/>
                <w:sz w:val="24"/>
                <w:szCs w:val="24"/>
              </w:rPr>
              <w:t>;</w:t>
            </w:r>
          </w:p>
          <w:p w:rsidR="006012A7" w:rsidRPr="00494048" w:rsidRDefault="006012A7" w:rsidP="00CC307D">
            <w:pPr>
              <w:rPr>
                <w:color w:val="000000"/>
                <w:sz w:val="24"/>
                <w:szCs w:val="24"/>
              </w:rPr>
            </w:pPr>
            <w:r w:rsidRPr="00494048">
              <w:rPr>
                <w:color w:val="000000"/>
                <w:sz w:val="24"/>
                <w:szCs w:val="24"/>
              </w:rPr>
              <w:t>Государственное бюджетное учреждение «Городской дворец культуры»</w:t>
            </w:r>
            <w:r w:rsidR="00E75C8E">
              <w:rPr>
                <w:color w:val="000000"/>
                <w:sz w:val="24"/>
                <w:szCs w:val="24"/>
              </w:rPr>
              <w:t>;</w:t>
            </w:r>
          </w:p>
          <w:p w:rsidR="006012A7" w:rsidRPr="00494048" w:rsidRDefault="006012A7" w:rsidP="00CC307D">
            <w:pPr>
              <w:rPr>
                <w:color w:val="000000"/>
                <w:sz w:val="24"/>
                <w:szCs w:val="24"/>
              </w:rPr>
            </w:pPr>
            <w:r w:rsidRPr="00494048">
              <w:rPr>
                <w:color w:val="000000"/>
                <w:sz w:val="24"/>
                <w:szCs w:val="24"/>
              </w:rPr>
              <w:t>Государственное бюджетное учреждение «Комплексный центр социального обслуживания населения»</w:t>
            </w:r>
            <w:r w:rsidR="00E75C8E">
              <w:rPr>
                <w:color w:val="000000"/>
                <w:sz w:val="24"/>
                <w:szCs w:val="24"/>
              </w:rPr>
              <w:t>;</w:t>
            </w:r>
          </w:p>
          <w:p w:rsidR="006012A7" w:rsidRPr="00494048" w:rsidRDefault="006012A7" w:rsidP="00D17C87">
            <w:pPr>
              <w:rPr>
                <w:color w:val="000000"/>
                <w:sz w:val="24"/>
                <w:szCs w:val="24"/>
              </w:rPr>
            </w:pPr>
            <w:r w:rsidRPr="00494048">
              <w:rPr>
                <w:color w:val="000000"/>
                <w:sz w:val="24"/>
                <w:szCs w:val="24"/>
              </w:rPr>
              <w:t>Государственное бюджетное учреждение «</w:t>
            </w:r>
            <w:r w:rsidR="00D17C87">
              <w:rPr>
                <w:color w:val="000000"/>
                <w:sz w:val="24"/>
                <w:szCs w:val="24"/>
              </w:rPr>
              <w:t xml:space="preserve">Медиа </w:t>
            </w:r>
            <w:r w:rsidRPr="00494048">
              <w:rPr>
                <w:color w:val="000000"/>
                <w:sz w:val="24"/>
                <w:szCs w:val="24"/>
              </w:rPr>
              <w:t>«Байконур»</w:t>
            </w:r>
            <w:r w:rsidR="00E75C8E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6012A7" w:rsidRPr="006012A7" w:rsidRDefault="00D17C87" w:rsidP="00D17C87">
      <w:pPr>
        <w:pStyle w:val="a3"/>
        <w:tabs>
          <w:tab w:val="left" w:pos="1721"/>
          <w:tab w:val="center" w:pos="4878"/>
          <w:tab w:val="left" w:pos="9090"/>
        </w:tabs>
        <w:spacing w:line="276" w:lineRule="auto"/>
        <w:ind w:right="6" w:firstLine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».</w:t>
      </w:r>
    </w:p>
    <w:p w:rsidR="00346F67" w:rsidRDefault="00D17C87" w:rsidP="006F45F9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 </w:t>
      </w:r>
      <w:r w:rsidR="000D094D">
        <w:rPr>
          <w:b w:val="0"/>
          <w:sz w:val="28"/>
          <w:szCs w:val="28"/>
        </w:rPr>
        <w:t>П</w:t>
      </w:r>
      <w:r w:rsidR="006F45F9">
        <w:rPr>
          <w:b w:val="0"/>
          <w:sz w:val="28"/>
          <w:szCs w:val="28"/>
        </w:rPr>
        <w:t xml:space="preserve">риложение «Перечень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</w:t>
      </w:r>
      <w:r w:rsidR="00F24AEE">
        <w:rPr>
          <w:b w:val="0"/>
          <w:sz w:val="28"/>
          <w:szCs w:val="28"/>
        </w:rPr>
        <w:t xml:space="preserve">подразделений администрации </w:t>
      </w:r>
      <w:r w:rsidR="006E652E">
        <w:rPr>
          <w:b w:val="0"/>
          <w:sz w:val="28"/>
          <w:szCs w:val="28"/>
        </w:rPr>
        <w:t xml:space="preserve">города Байконур» </w:t>
      </w:r>
      <w:r w:rsidR="00036AE1">
        <w:rPr>
          <w:b w:val="0"/>
          <w:sz w:val="28"/>
          <w:szCs w:val="28"/>
        </w:rPr>
        <w:t xml:space="preserve">к Программе </w:t>
      </w:r>
      <w:r w:rsidR="006E652E">
        <w:rPr>
          <w:b w:val="0"/>
          <w:sz w:val="28"/>
          <w:szCs w:val="28"/>
        </w:rPr>
        <w:t>изложить в следующей редакции:</w:t>
      </w:r>
    </w:p>
    <w:p w:rsidR="009F5E52" w:rsidRDefault="009F5E52" w:rsidP="006F45F9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p w:rsidR="00E75C8E" w:rsidRPr="00E75C8E" w:rsidRDefault="00E75C8E" w:rsidP="00E75C8E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right"/>
        <w:rPr>
          <w:b w:val="0"/>
          <w:sz w:val="24"/>
          <w:szCs w:val="24"/>
        </w:rPr>
      </w:pPr>
      <w:r w:rsidRPr="00E75C8E">
        <w:rPr>
          <w:b w:val="0"/>
          <w:sz w:val="24"/>
          <w:szCs w:val="24"/>
        </w:rPr>
        <w:t>Приложение к Программе</w:t>
      </w:r>
    </w:p>
    <w:p w:rsidR="00E75C8E" w:rsidRDefault="00E75C8E" w:rsidP="00E75C8E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right"/>
        <w:rPr>
          <w:b w:val="0"/>
          <w:sz w:val="28"/>
          <w:szCs w:val="28"/>
        </w:rPr>
      </w:pPr>
    </w:p>
    <w:p w:rsidR="00E75C8E" w:rsidRDefault="00E75C8E" w:rsidP="00E75C8E">
      <w:pPr>
        <w:jc w:val="center"/>
        <w:rPr>
          <w:color w:val="000000"/>
          <w:sz w:val="24"/>
          <w:szCs w:val="24"/>
        </w:rPr>
      </w:pPr>
      <w:r w:rsidRPr="0050725B">
        <w:rPr>
          <w:sz w:val="24"/>
          <w:szCs w:val="24"/>
        </w:rPr>
        <w:t xml:space="preserve">Перечень коммунальной техники, служебных и специальных транспортных средств предприятий и учреждений, находящихся в ведении администрации города Байконур, и </w:t>
      </w:r>
      <w:r w:rsidRPr="0050725B">
        <w:rPr>
          <w:color w:val="000000"/>
          <w:sz w:val="24"/>
          <w:szCs w:val="24"/>
        </w:rPr>
        <w:t>структурных подразделений администрации города Байконур</w:t>
      </w:r>
    </w:p>
    <w:p w:rsidR="00E75C8E" w:rsidRDefault="00E75C8E" w:rsidP="00E75C8E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rPr>
          <w:b w:val="0"/>
          <w:sz w:val="28"/>
          <w:szCs w:val="28"/>
        </w:rPr>
      </w:pPr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1342"/>
        <w:gridCol w:w="14"/>
        <w:gridCol w:w="1650"/>
        <w:gridCol w:w="1155"/>
        <w:gridCol w:w="28"/>
        <w:gridCol w:w="1369"/>
      </w:tblGrid>
      <w:tr w:rsidR="009F5E52" w:rsidRPr="00FB4B11" w:rsidTr="009F5E52">
        <w:trPr>
          <w:cantSplit/>
          <w:trHeight w:val="315"/>
          <w:jc w:val="center"/>
        </w:trPr>
        <w:tc>
          <w:tcPr>
            <w:tcW w:w="10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Коммунальная техника на 2018 год</w:t>
            </w:r>
          </w:p>
        </w:tc>
      </w:tr>
      <w:tr w:rsidR="009F5E52" w:rsidRPr="00FB4B11" w:rsidTr="009F5E52">
        <w:trPr>
          <w:cantSplit/>
          <w:trHeight w:val="71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5E52" w:rsidRPr="00BA0DC3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BA0DC3">
              <w:rPr>
                <w:lang w:val="en-US" w:eastAsia="zh-CN"/>
              </w:rPr>
              <w:t xml:space="preserve">№ </w:t>
            </w:r>
            <w:r w:rsidRPr="00BA0DC3">
              <w:rPr>
                <w:lang w:eastAsia="zh-CN"/>
              </w:rPr>
              <w:t>п/п</w:t>
            </w:r>
          </w:p>
          <w:p w:rsidR="009F5E52" w:rsidRPr="00BA0DC3" w:rsidRDefault="009F5E52" w:rsidP="003B4B2E">
            <w:pPr>
              <w:suppressAutoHyphens/>
              <w:rPr>
                <w:lang w:eastAsia="zh-CN"/>
              </w:rPr>
            </w:pPr>
            <w:r w:rsidRPr="00BA0DC3">
              <w:rPr>
                <w:lang w:val="en-US" w:eastAsia="zh-CN"/>
              </w:rPr>
              <w:t> 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5E52" w:rsidRPr="00BA0DC3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BA0DC3">
              <w:rPr>
                <w:color w:val="000000"/>
              </w:rPr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  <w:lang w:eastAsia="zh-CN"/>
              </w:rPr>
              <w:t xml:space="preserve">Количество, </w:t>
            </w:r>
          </w:p>
          <w:p w:rsidR="009F5E52" w:rsidRPr="00FB4B11" w:rsidRDefault="009F5E52" w:rsidP="003B4B2E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  <w:lang w:eastAsia="zh-CN"/>
              </w:rPr>
              <w:t>шт.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FB4B11">
              <w:rPr>
                <w:color w:val="000000"/>
                <w:sz w:val="18"/>
                <w:szCs w:val="18"/>
              </w:rPr>
              <w:t xml:space="preserve">Предельная стоимость </w:t>
            </w:r>
          </w:p>
          <w:p w:rsidR="009F5E52" w:rsidRPr="00FB4B11" w:rsidRDefault="009F5E52" w:rsidP="003B4B2E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  <w:lang w:eastAsia="zh-CN"/>
              </w:rPr>
              <w:t>Количество,</w:t>
            </w:r>
          </w:p>
          <w:p w:rsidR="009F5E52" w:rsidRPr="00FB4B11" w:rsidRDefault="009F5E52" w:rsidP="003B4B2E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  <w:lang w:eastAsia="zh-CN"/>
              </w:rPr>
              <w:t>шт.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ind w:left="-49" w:right="-108"/>
              <w:jc w:val="center"/>
              <w:rPr>
                <w:color w:val="000000"/>
                <w:sz w:val="18"/>
                <w:szCs w:val="18"/>
              </w:rPr>
            </w:pPr>
            <w:r w:rsidRPr="00FB4B11">
              <w:rPr>
                <w:color w:val="000000"/>
                <w:sz w:val="18"/>
                <w:szCs w:val="18"/>
              </w:rPr>
              <w:t xml:space="preserve">Предельная стоимость </w:t>
            </w:r>
          </w:p>
          <w:p w:rsidR="009F5E52" w:rsidRPr="00FB4B11" w:rsidRDefault="009F5E52" w:rsidP="003B4B2E">
            <w:pPr>
              <w:suppressAutoHyphens/>
              <w:ind w:left="-49" w:right="-108"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color w:val="000000"/>
                <w:sz w:val="18"/>
                <w:szCs w:val="18"/>
              </w:rPr>
              <w:t>тыс.руб.</w:t>
            </w:r>
          </w:p>
        </w:tc>
      </w:tr>
      <w:tr w:rsidR="009F5E52" w:rsidRPr="00FB4B11" w:rsidTr="009F5E52">
        <w:trPr>
          <w:cantSplit/>
          <w:trHeight w:val="31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rPr>
                <w:lang w:eastAsia="zh-CN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rPr>
                <w:lang w:eastAsia="zh-CN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Городские дороги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Межплощадочные дороги</w:t>
            </w:r>
          </w:p>
        </w:tc>
      </w:tr>
      <w:tr w:rsidR="009F5E52" w:rsidRPr="00FB4B11" w:rsidTr="009F5E52">
        <w:trPr>
          <w:cantSplit/>
          <w:trHeight w:val="315"/>
          <w:jc w:val="center"/>
        </w:trPr>
        <w:tc>
          <w:tcPr>
            <w:tcW w:w="1009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ГУПЖХ</w:t>
            </w:r>
          </w:p>
        </w:tc>
      </w:tr>
      <w:tr w:rsidR="009F5E52" w:rsidRPr="00FB4B11" w:rsidTr="009F5E52">
        <w:trPr>
          <w:cantSplit/>
          <w:trHeight w:val="31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rPr>
                <w:lang w:eastAsia="zh-CN"/>
              </w:rPr>
            </w:pPr>
            <w:r w:rsidRPr="00FB4B11">
              <w:rPr>
                <w:lang w:eastAsia="zh-CN"/>
              </w:rPr>
              <w:t>Подметально-уборочная машина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23 503,4</w:t>
            </w:r>
            <w:r w:rsidR="008D54F4">
              <w:rPr>
                <w:lang w:eastAsia="zh-CN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9F5E52" w:rsidRPr="00FB4B11" w:rsidTr="009F5E52">
        <w:trPr>
          <w:cantSplit/>
          <w:trHeight w:val="468"/>
          <w:jc w:val="center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rPr>
                <w:lang w:val="en-US" w:eastAsia="zh-CN"/>
              </w:rPr>
            </w:pPr>
            <w:r w:rsidRPr="00FB4B11">
              <w:rPr>
                <w:color w:val="000000"/>
                <w:lang w:eastAsia="zh-CN"/>
              </w:rPr>
              <w:t>Итого в 2018 году</w:t>
            </w:r>
            <w:r w:rsidRPr="00FB4B11">
              <w:rPr>
                <w:color w:val="000000"/>
                <w:lang w:val="en-US" w:eastAsia="zh-CN"/>
              </w:rPr>
              <w:t>: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23 503,4</w:t>
            </w:r>
            <w:r w:rsidR="008D54F4">
              <w:rPr>
                <w:lang w:eastAsia="zh-CN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color w:val="000000"/>
                <w:lang w:eastAsia="zh-CN"/>
              </w:rPr>
              <w:t>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color w:val="000000"/>
                <w:lang w:eastAsia="zh-CN"/>
              </w:rPr>
              <w:t>0</w:t>
            </w:r>
            <w:r w:rsidRPr="00FB4B11">
              <w:rPr>
                <w:color w:val="000000"/>
                <w:lang w:val="en-US" w:eastAsia="zh-CN"/>
              </w:rPr>
              <w:t>,0</w:t>
            </w:r>
          </w:p>
        </w:tc>
      </w:tr>
    </w:tbl>
    <w:p w:rsidR="006E652E" w:rsidRDefault="006E652E" w:rsidP="006F45F9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</w:p>
    <w:p w:rsidR="00E75C8E" w:rsidRDefault="00E75C8E" w:rsidP="006F45F9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</w:p>
    <w:p w:rsidR="009F5E52" w:rsidRPr="00E75C8E" w:rsidRDefault="009F5E52" w:rsidP="009F5E52">
      <w:pPr>
        <w:suppressAutoHyphens/>
        <w:jc w:val="center"/>
        <w:rPr>
          <w:color w:val="000000"/>
          <w:sz w:val="24"/>
          <w:szCs w:val="24"/>
        </w:rPr>
      </w:pPr>
      <w:r w:rsidRPr="00E75C8E">
        <w:rPr>
          <w:color w:val="000000"/>
          <w:sz w:val="24"/>
          <w:szCs w:val="24"/>
        </w:rPr>
        <w:t>Коммунальная техника на 2024 год</w:t>
      </w:r>
    </w:p>
    <w:tbl>
      <w:tblPr>
        <w:tblW w:w="10027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4508"/>
        <w:gridCol w:w="979"/>
        <w:gridCol w:w="1584"/>
        <w:gridCol w:w="1114"/>
        <w:gridCol w:w="1275"/>
      </w:tblGrid>
      <w:tr w:rsidR="009F5E52" w:rsidRPr="00FB4B11" w:rsidTr="003B4B2E">
        <w:trPr>
          <w:trHeight w:val="686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BA0DC3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7D1A24">
              <w:rPr>
                <w:lang w:eastAsia="zh-CN"/>
              </w:rPr>
              <w:t xml:space="preserve">№ </w:t>
            </w:r>
            <w:r w:rsidRPr="00BA0DC3">
              <w:rPr>
                <w:lang w:eastAsia="zh-CN"/>
              </w:rPr>
              <w:t>п/п</w:t>
            </w:r>
          </w:p>
          <w:p w:rsidR="009F5E52" w:rsidRPr="00BA0DC3" w:rsidRDefault="009F5E52" w:rsidP="003B4B2E">
            <w:pPr>
              <w:suppressAutoHyphens/>
              <w:rPr>
                <w:lang w:eastAsia="zh-CN"/>
              </w:rPr>
            </w:pPr>
            <w:r w:rsidRPr="00BA0DC3">
              <w:t> 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BA0DC3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BA0DC3"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  <w:lang w:eastAsia="zh-CN"/>
              </w:rPr>
              <w:t>Количество</w:t>
            </w:r>
          </w:p>
          <w:p w:rsidR="009F5E52" w:rsidRPr="00FB4B11" w:rsidRDefault="009F5E52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  <w:lang w:eastAsia="zh-CN"/>
              </w:rPr>
              <w:t>шт.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ind w:left="-108" w:right="-109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B4B11">
              <w:rPr>
                <w:color w:val="000000"/>
                <w:sz w:val="18"/>
                <w:szCs w:val="18"/>
              </w:rPr>
              <w:t>Предельная стоимость тыс.руб.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  <w:lang w:eastAsia="zh-CN"/>
              </w:rPr>
              <w:t>Количество</w:t>
            </w:r>
          </w:p>
          <w:p w:rsidR="009F5E52" w:rsidRPr="00FB4B11" w:rsidRDefault="009F5E52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  <w:lang w:eastAsia="zh-CN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color w:val="000000"/>
                <w:sz w:val="18"/>
                <w:szCs w:val="18"/>
              </w:rPr>
              <w:t>Предельная стоимость тыс.руб.</w:t>
            </w:r>
          </w:p>
        </w:tc>
      </w:tr>
      <w:tr w:rsidR="009F5E52" w:rsidRPr="00FB4B11" w:rsidTr="003B4B2E">
        <w:trPr>
          <w:trHeight w:val="315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snapToGrid w:val="0"/>
            </w:pP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snapToGrid w:val="0"/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</w:rPr>
              <w:t>Городские дороги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</w:rPr>
              <w:t>Межплощадочные дороги</w:t>
            </w:r>
          </w:p>
        </w:tc>
      </w:tr>
      <w:tr w:rsidR="009F5E52" w:rsidRPr="00FB4B11" w:rsidTr="003B4B2E">
        <w:trPr>
          <w:trHeight w:val="315"/>
          <w:jc w:val="center"/>
        </w:trPr>
        <w:tc>
          <w:tcPr>
            <w:tcW w:w="10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sz w:val="24"/>
                <w:szCs w:val="24"/>
                <w:lang w:eastAsia="zh-CN"/>
              </w:rPr>
              <w:t>ГУПЖХ</w:t>
            </w:r>
          </w:p>
        </w:tc>
      </w:tr>
      <w:tr w:rsidR="009F5E52" w:rsidRPr="00FB4B11" w:rsidTr="003B4B2E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531E72" w:rsidRDefault="009F5E52" w:rsidP="009F5E52">
            <w:pPr>
              <w:numPr>
                <w:ilvl w:val="0"/>
                <w:numId w:val="4"/>
              </w:numPr>
              <w:suppressAutoHyphens/>
              <w:snapToGrid w:val="0"/>
              <w:jc w:val="center"/>
            </w:pPr>
          </w:p>
          <w:p w:rsidR="009F5E52" w:rsidRPr="00531E72" w:rsidRDefault="009F5E52" w:rsidP="003B4B2E"/>
          <w:p w:rsidR="009F5E52" w:rsidRPr="00531E72" w:rsidRDefault="009F5E52" w:rsidP="003B4B2E"/>
          <w:p w:rsidR="009F5E52" w:rsidRPr="00531E72" w:rsidRDefault="009F5E52" w:rsidP="003B4B2E"/>
          <w:p w:rsidR="009F5E52" w:rsidRPr="00531E72" w:rsidRDefault="009F5E52" w:rsidP="003B4B2E">
            <w:r w:rsidRPr="00531E72">
              <w:t>1</w:t>
            </w:r>
          </w:p>
        </w:tc>
        <w:tc>
          <w:tcPr>
            <w:tcW w:w="4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ind w:left="-108" w:right="-108" w:firstLine="12"/>
              <w:rPr>
                <w:b/>
                <w:color w:val="000000"/>
                <w:lang w:eastAsia="zh-CN"/>
              </w:rPr>
            </w:pPr>
            <w:r w:rsidRPr="008F75D5">
              <w:rPr>
                <w:b/>
                <w:color w:val="000000"/>
                <w:lang w:eastAsia="zh-CN"/>
              </w:rPr>
              <w:t>Средство транспортное для коммунального хозяйства и содержания дорог (Код по ОКПД2 или КТРУ 29.10.59.130-00000007)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Описание (характеристики) объекта закупки: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Вид оборудования мусоровоза, С боковой загрузкой;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Колесная формула 4x2;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Коэфф. прессования ТБО для мусоровоза 4;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отопителя, Да;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системы кондиционирования, Да;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Номинальная мощность двигателя ≥ 260 и &lt;280</w:t>
            </w:r>
            <w:r w:rsidRPr="008F75D5">
              <w:t xml:space="preserve"> </w:t>
            </w:r>
            <w:r w:rsidRPr="008F75D5">
              <w:rPr>
                <w:color w:val="000000"/>
                <w:lang w:eastAsia="zh-CN"/>
              </w:rPr>
              <w:t>л. с.;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Объем бункера ≥ 18 м3;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Тип базового шасси, Автотранспортное средство;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Тип двигателя,</w:t>
            </w:r>
            <w:r w:rsidR="00C2790D">
              <w:rPr>
                <w:color w:val="000000"/>
                <w:lang w:eastAsia="zh-CN"/>
              </w:rPr>
              <w:t xml:space="preserve"> </w:t>
            </w:r>
            <w:r w:rsidRPr="008F75D5">
              <w:rPr>
                <w:color w:val="000000"/>
                <w:lang w:eastAsia="zh-CN"/>
              </w:rPr>
              <w:t>Дизельный;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Тип машины, Мусоровоз;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b/>
                <w:color w:val="000000"/>
                <w:lang w:eastAsia="zh-CN"/>
              </w:rPr>
            </w:pPr>
            <w:r w:rsidRPr="008F75D5">
              <w:rPr>
                <w:b/>
                <w:color w:val="000000"/>
                <w:lang w:eastAsia="zh-CN"/>
              </w:rPr>
              <w:t>*Дополнительные характеристики (указываем в случае, если Заказчик сможет их обосновать):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Габаритные размеры: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Габаритная длина ≥ 7720 мм;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Габаритная ширина ≥ 2550 мм;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Габаритная высота ≥ 3530 мм;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КПП, Механическая;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Экологический класс</w:t>
            </w:r>
            <w:r w:rsidRPr="008F75D5">
              <w:rPr>
                <w:color w:val="000000"/>
                <w:lang w:eastAsia="zh-CN"/>
              </w:rPr>
              <w:tab/>
              <w:t>не ниже ЕВРО-4;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Способ захвата, за переднюю стенку контейнера;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Тип привода, Гидравлический;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Тип замков заднего борта, Запорные штанги;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 xml:space="preserve">- Масса вывозимого мусора ≥ </w:t>
            </w:r>
            <w:r w:rsidR="00602986">
              <w:rPr>
                <w:color w:val="000000"/>
                <w:lang w:eastAsia="zh-CN"/>
              </w:rPr>
              <w:t>5630</w:t>
            </w:r>
            <w:r w:rsidRPr="008F75D5">
              <w:rPr>
                <w:color w:val="000000"/>
                <w:lang w:eastAsia="zh-CN"/>
              </w:rPr>
              <w:t xml:space="preserve"> кг;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Управление оборудованием из кабины, Да;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Исполнение кузова, Бескаркасное, овальное сечение;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Кабина, Без спального места;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Грузоподъёмность манипулятора ≥ 700 кг;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Тип колес, Дисковые;</w:t>
            </w:r>
          </w:p>
          <w:p w:rsidR="009F5E52" w:rsidRPr="00531E7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Тип шин, Пневматические.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snapToGrid w:val="0"/>
              <w:jc w:val="center"/>
            </w:pPr>
            <w:r w:rsidRPr="008F75D5">
              <w:t>1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snapToGrid w:val="0"/>
              <w:ind w:left="-108" w:right="-108"/>
              <w:jc w:val="center"/>
            </w:pPr>
            <w:r w:rsidRPr="008F75D5">
              <w:t>1</w:t>
            </w:r>
            <w:r>
              <w:t>6 325</w:t>
            </w:r>
            <w:r w:rsidRPr="008F75D5">
              <w:t>,</w:t>
            </w:r>
            <w:r>
              <w:t>78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snapToGrid w:val="0"/>
              <w:ind w:left="-108" w:right="-108"/>
            </w:pPr>
          </w:p>
        </w:tc>
      </w:tr>
      <w:tr w:rsidR="009F5E52" w:rsidRPr="00FB4B11" w:rsidTr="003B4B2E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531E72" w:rsidRDefault="009F5E52" w:rsidP="009F5E52">
            <w:pPr>
              <w:numPr>
                <w:ilvl w:val="0"/>
                <w:numId w:val="4"/>
              </w:numPr>
              <w:suppressAutoHyphens/>
              <w:snapToGrid w:val="0"/>
              <w:ind w:hanging="752"/>
              <w:jc w:val="center"/>
            </w:pPr>
          </w:p>
        </w:tc>
        <w:tc>
          <w:tcPr>
            <w:tcW w:w="4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ind w:left="-108" w:right="-108" w:firstLine="12"/>
              <w:rPr>
                <w:b/>
                <w:color w:val="000000"/>
                <w:lang w:eastAsia="zh-CN"/>
              </w:rPr>
            </w:pPr>
            <w:r w:rsidRPr="008F75D5">
              <w:rPr>
                <w:b/>
                <w:color w:val="000000"/>
                <w:lang w:eastAsia="zh-CN"/>
              </w:rPr>
              <w:t>Автогидроподъемник (код по ОКПД2 или КТРУ 29.10.59.270-00000005)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Описание (характеристики) объекта закупки: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Колесная формула 4х2;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Максимальная рабочая высота подъема, м ≥ 20;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отопителя, Да;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системы кондиционирования, Да;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электроизоляции подъемника, Да (Электроизолированный);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Тип автоподъемника, тип стрелы: телескопический;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Тип двигателя, Дизельный.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b/>
                <w:color w:val="000000"/>
                <w:lang w:eastAsia="zh-CN"/>
              </w:rPr>
            </w:pPr>
            <w:r w:rsidRPr="008F75D5">
              <w:rPr>
                <w:b/>
                <w:color w:val="000000"/>
                <w:lang w:eastAsia="zh-CN"/>
              </w:rPr>
              <w:t>*Дополнительные характеристики (указываем в случае, если Заказчик сможет их обосновать):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b/>
                <w:color w:val="000000"/>
                <w:lang w:eastAsia="zh-CN"/>
              </w:rPr>
              <w:t xml:space="preserve">- </w:t>
            </w:r>
            <w:r w:rsidRPr="008F75D5">
              <w:rPr>
                <w:color w:val="000000"/>
                <w:lang w:eastAsia="zh-CN"/>
              </w:rPr>
              <w:t>Базовое шасси, Газон «</w:t>
            </w:r>
            <w:r w:rsidRPr="008F75D5">
              <w:rPr>
                <w:color w:val="000000"/>
                <w:lang w:val="en-US" w:eastAsia="zh-CN"/>
              </w:rPr>
              <w:t>NEXT</w:t>
            </w:r>
            <w:r w:rsidRPr="008F75D5">
              <w:rPr>
                <w:color w:val="000000"/>
                <w:lang w:eastAsia="zh-CN"/>
              </w:rPr>
              <w:t>»;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Экологический класс не ниже Евро-3;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Максимальная мощность двигателя 168,9 л. с.;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Полная масса ≥ 8700 кг;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Максимальная грузоподъемность гидроподъемника ≥ 300 кг.;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Угол поворота платформы 360 град.;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Материал изготовления настила платформы Рифленый алюминий;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Количество мест в люльке 2 шт;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Количество пультов управления 2 шт.;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ручного насоса для экстренного опускания, Да;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ограничителя перегруза люльки, Да;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включения/отключения двигателя из люльки, Да;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системы защиты кабины от удара стрелой, Да;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счетчика моточасов на пульте управления, Да;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розеток в люльке 220В и 12В, Да.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snapToGrid w:val="0"/>
              <w:jc w:val="center"/>
            </w:pPr>
            <w:r>
              <w:t>1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snapToGrid w:val="0"/>
              <w:ind w:left="-108" w:right="-108"/>
              <w:jc w:val="center"/>
            </w:pPr>
            <w:r>
              <w:t>12 711</w:t>
            </w:r>
            <w:r w:rsidRPr="008F75D5">
              <w:t>,</w:t>
            </w:r>
            <w:r>
              <w:t>30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snapToGrid w:val="0"/>
              <w:ind w:left="-108" w:right="-108"/>
            </w:pPr>
          </w:p>
        </w:tc>
      </w:tr>
      <w:tr w:rsidR="009F5E52" w:rsidRPr="00FB4B11" w:rsidTr="003B4B2E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531E72" w:rsidRDefault="009F5E52" w:rsidP="009F5E52">
            <w:pPr>
              <w:numPr>
                <w:ilvl w:val="0"/>
                <w:numId w:val="4"/>
              </w:numPr>
              <w:suppressAutoHyphens/>
              <w:snapToGrid w:val="0"/>
              <w:ind w:hanging="752"/>
              <w:jc w:val="center"/>
            </w:pPr>
          </w:p>
        </w:tc>
        <w:tc>
          <w:tcPr>
            <w:tcW w:w="4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Default="009F5E52" w:rsidP="003B4B2E">
            <w:pPr>
              <w:suppressAutoHyphens/>
              <w:ind w:left="-108" w:right="-108" w:firstLine="12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 xml:space="preserve"> Погрузчик ковшовый (код по ОКПД2 или КТРУ 28.92.20.000-00000020)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Описание (характеристики) объекта закупки: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-Вид дополнительного оборудования для погрузчика ковшового, нет НЕОБХОДИМОСТИ;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- Вид навесного оборудования для погрузчика ковшового, нет НЕОБХОДИМОСТИ;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- Вид ходовой части, Колесная;</w:t>
            </w:r>
          </w:p>
          <w:p w:rsidR="009F5E52" w:rsidRDefault="009F5E52" w:rsidP="00547298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- Высота подъема ковша погрузчика </w:t>
            </w:r>
            <w:r w:rsidRPr="008F75D5">
              <w:rPr>
                <w:color w:val="000000"/>
                <w:lang w:eastAsia="zh-CN"/>
              </w:rPr>
              <w:t>≥</w:t>
            </w:r>
            <w:r>
              <w:rPr>
                <w:color w:val="000000"/>
                <w:lang w:eastAsia="zh-CN"/>
              </w:rPr>
              <w:t xml:space="preserve"> </w:t>
            </w:r>
            <w:r w:rsidR="00547298">
              <w:rPr>
                <w:color w:val="000000"/>
                <w:lang w:eastAsia="zh-CN"/>
              </w:rPr>
              <w:t>2800</w:t>
            </w:r>
            <w:r>
              <w:rPr>
                <w:color w:val="000000"/>
                <w:lang w:eastAsia="zh-CN"/>
              </w:rPr>
              <w:t>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- Наличие отопителя, Да;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- Наличие системы кондиционирования, Да;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- Номинальная грузоподъемность, Тонна;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- </w:t>
            </w:r>
            <w:r w:rsidRPr="004006E4">
              <w:rPr>
                <w:color w:val="000000"/>
                <w:lang w:eastAsia="zh-CN"/>
              </w:rPr>
              <w:t>^</w:t>
            </w:r>
            <w:r>
              <w:rPr>
                <w:color w:val="000000"/>
                <w:lang w:eastAsia="zh-CN"/>
              </w:rPr>
              <w:t xml:space="preserve">метрическая тонна </w:t>
            </w:r>
            <w:r w:rsidRPr="004006E4">
              <w:rPr>
                <w:color w:val="000000"/>
                <w:lang w:eastAsia="zh-CN"/>
              </w:rPr>
              <w:t xml:space="preserve">&gt; 2 </w:t>
            </w:r>
            <w:r>
              <w:rPr>
                <w:color w:val="000000"/>
                <w:lang w:eastAsia="zh-CN"/>
              </w:rPr>
              <w:t>и</w:t>
            </w:r>
            <w:r w:rsidRPr="004006E4">
              <w:rPr>
                <w:color w:val="000000"/>
                <w:lang w:eastAsia="zh-CN"/>
              </w:rPr>
              <w:t xml:space="preserve"> ≤ 4</w:t>
            </w:r>
            <w:r>
              <w:rPr>
                <w:color w:val="000000"/>
                <w:lang w:eastAsia="zh-CN"/>
              </w:rPr>
              <w:t>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- Номинальная мощность двигателя (ей) </w:t>
            </w:r>
            <w:r w:rsidRPr="008F75D5">
              <w:rPr>
                <w:color w:val="000000"/>
                <w:lang w:eastAsia="zh-CN"/>
              </w:rPr>
              <w:t>≥</w:t>
            </w:r>
            <w:r>
              <w:rPr>
                <w:color w:val="000000"/>
                <w:lang w:eastAsia="zh-CN"/>
              </w:rPr>
              <w:t xml:space="preserve"> </w:t>
            </w:r>
            <w:r w:rsidR="00547298">
              <w:rPr>
                <w:color w:val="000000"/>
                <w:lang w:eastAsia="zh-CN"/>
              </w:rPr>
              <w:t>129,98</w:t>
            </w:r>
            <w:r>
              <w:rPr>
                <w:color w:val="000000"/>
                <w:lang w:eastAsia="zh-CN"/>
              </w:rPr>
              <w:t xml:space="preserve"> л.с.;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- Объема ковша </w:t>
            </w:r>
            <w:r w:rsidRPr="008F75D5">
              <w:rPr>
                <w:color w:val="000000"/>
                <w:lang w:eastAsia="zh-CN"/>
              </w:rPr>
              <w:t>≥</w:t>
            </w:r>
            <w:r>
              <w:rPr>
                <w:color w:val="000000"/>
                <w:lang w:eastAsia="zh-CN"/>
              </w:rPr>
              <w:t xml:space="preserve"> 1.8 и </w:t>
            </w:r>
            <w:r w:rsidRPr="004006E4">
              <w:rPr>
                <w:color w:val="000000"/>
                <w:lang w:eastAsia="zh-CN"/>
              </w:rPr>
              <w:t>&lt;</w:t>
            </w:r>
            <w:r>
              <w:rPr>
                <w:color w:val="000000"/>
                <w:lang w:eastAsia="zh-CN"/>
              </w:rPr>
              <w:t xml:space="preserve"> 2 м3.;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- Тип двигателя, Дизельный;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- Тип погрузчика, Фронтальный одноковшовый погрузчик;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- Трансмиссия, Гидромеханическая;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- Шарнирно-сочлененная рама, Да;</w:t>
            </w:r>
          </w:p>
          <w:p w:rsidR="009F5E52" w:rsidRPr="004006E4" w:rsidRDefault="009F5E52" w:rsidP="00547298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- Эксплуатационная масса, Тонна; </w:t>
            </w:r>
            <w:r w:rsidRPr="004006E4">
              <w:rPr>
                <w:color w:val="000000"/>
                <w:lang w:eastAsia="zh-CN"/>
              </w:rPr>
              <w:t>^</w:t>
            </w:r>
            <w:r>
              <w:rPr>
                <w:color w:val="000000"/>
                <w:lang w:eastAsia="zh-CN"/>
              </w:rPr>
              <w:t>метрическая тонна</w:t>
            </w:r>
            <w:r w:rsidR="00547298">
              <w:rPr>
                <w:color w:val="000000"/>
                <w:lang w:eastAsia="zh-CN"/>
              </w:rPr>
              <w:t>, вид ходовой части</w:t>
            </w:r>
            <w:r>
              <w:rPr>
                <w:color w:val="000000"/>
                <w:lang w:eastAsia="zh-CN"/>
              </w:rPr>
              <w:t xml:space="preserve"> </w:t>
            </w:r>
            <w:r w:rsidRPr="008F75D5">
              <w:rPr>
                <w:color w:val="000000"/>
                <w:lang w:eastAsia="zh-CN"/>
              </w:rPr>
              <w:t>≥</w:t>
            </w:r>
            <w:r>
              <w:rPr>
                <w:color w:val="000000"/>
                <w:lang w:eastAsia="zh-CN"/>
              </w:rPr>
              <w:t xml:space="preserve"> </w:t>
            </w:r>
            <w:r w:rsidR="00547298">
              <w:rPr>
                <w:color w:val="000000"/>
                <w:lang w:eastAsia="zh-CN"/>
              </w:rPr>
              <w:t>10,6</w:t>
            </w:r>
            <w:r>
              <w:rPr>
                <w:color w:val="000000"/>
                <w:lang w:eastAsia="zh-CN"/>
              </w:rPr>
              <w:t>.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Default="009F5E52" w:rsidP="003B4B2E">
            <w:pPr>
              <w:suppressAutoHyphens/>
              <w:snapToGrid w:val="0"/>
              <w:jc w:val="center"/>
            </w:pPr>
            <w:r>
              <w:t>1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Default="009F5E52" w:rsidP="001F5908">
            <w:pPr>
              <w:suppressAutoHyphens/>
              <w:snapToGrid w:val="0"/>
              <w:ind w:left="-108" w:right="-108"/>
              <w:jc w:val="center"/>
            </w:pPr>
            <w:r>
              <w:t>12</w:t>
            </w:r>
            <w:r w:rsidR="001F5908">
              <w:t> 638,27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snapToGrid w:val="0"/>
              <w:ind w:left="-108" w:right="-108"/>
            </w:pPr>
          </w:p>
        </w:tc>
      </w:tr>
      <w:tr w:rsidR="009F5E52" w:rsidRPr="00FB4B11" w:rsidTr="003B4B2E">
        <w:trPr>
          <w:trHeight w:val="418"/>
          <w:jc w:val="center"/>
        </w:trPr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5E52" w:rsidRPr="001A733C" w:rsidRDefault="009F5E52" w:rsidP="003B4B2E">
            <w:pPr>
              <w:suppressAutoHyphens/>
            </w:pPr>
            <w:r w:rsidRPr="00FB4B11">
              <w:t>Итого в 2</w:t>
            </w:r>
            <w:r>
              <w:t>024</w:t>
            </w:r>
            <w:r w:rsidRPr="00FB4B11">
              <w:t xml:space="preserve"> году</w:t>
            </w:r>
            <w:r w:rsidRPr="001A733C">
              <w:t>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</w:pPr>
            <w: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1F5908" w:rsidP="003B4B2E">
            <w:pPr>
              <w:suppressAutoHyphens/>
              <w:ind w:left="-107" w:right="-108"/>
              <w:jc w:val="center"/>
            </w:pPr>
            <w:r>
              <w:t>41 675,35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ind w:left="-108" w:right="-108"/>
              <w:jc w:val="center"/>
            </w:pPr>
          </w:p>
        </w:tc>
      </w:tr>
      <w:tr w:rsidR="009F5E52" w:rsidRPr="00FB4B11" w:rsidTr="003B4B2E">
        <w:trPr>
          <w:trHeight w:val="418"/>
          <w:jc w:val="center"/>
        </w:trPr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5E52" w:rsidRPr="00FB4B11" w:rsidRDefault="009F5E52" w:rsidP="003B4B2E">
            <w:pPr>
              <w:suppressAutoHyphens/>
            </w:pPr>
            <w:r>
              <w:t>Всего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Default="009F5E52" w:rsidP="003B4B2E">
            <w:pPr>
              <w:suppressAutoHyphens/>
              <w:jc w:val="center"/>
            </w:pPr>
            <w: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Default="009F5E52" w:rsidP="003B4B2E">
            <w:pPr>
              <w:suppressAutoHyphens/>
              <w:ind w:left="-107" w:right="-108"/>
              <w:jc w:val="center"/>
            </w:pPr>
            <w:r>
              <w:t>65 178,75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ind w:left="-108" w:right="-108"/>
              <w:jc w:val="center"/>
            </w:pPr>
          </w:p>
        </w:tc>
      </w:tr>
    </w:tbl>
    <w:p w:rsidR="00C2790D" w:rsidRDefault="00C2790D" w:rsidP="006F45F9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</w:p>
    <w:p w:rsidR="00013890" w:rsidRPr="00E75C8E" w:rsidRDefault="00013890" w:rsidP="00013890">
      <w:pPr>
        <w:suppressAutoHyphens/>
        <w:jc w:val="center"/>
        <w:rPr>
          <w:color w:val="000000"/>
          <w:sz w:val="24"/>
          <w:szCs w:val="24"/>
        </w:rPr>
      </w:pPr>
      <w:r w:rsidRPr="00E75C8E">
        <w:rPr>
          <w:color w:val="000000"/>
          <w:sz w:val="24"/>
          <w:szCs w:val="24"/>
        </w:rPr>
        <w:t>Служебные и специальные транспортные средства на 2018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478"/>
        <w:gridCol w:w="2506"/>
        <w:gridCol w:w="2506"/>
      </w:tblGrid>
      <w:tr w:rsidR="001F5908" w:rsidRPr="004C1C14" w:rsidTr="004C1C14">
        <w:tc>
          <w:tcPr>
            <w:tcW w:w="534" w:type="dxa"/>
            <w:shd w:val="clear" w:color="auto" w:fill="auto"/>
          </w:tcPr>
          <w:p w:rsidR="001F5908" w:rsidRPr="004C1C14" w:rsidRDefault="001F5908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4C1C14">
              <w:rPr>
                <w:color w:val="000000"/>
                <w:sz w:val="22"/>
                <w:szCs w:val="22"/>
              </w:rPr>
              <w:t xml:space="preserve">№ п/п </w:t>
            </w:r>
          </w:p>
        </w:tc>
        <w:tc>
          <w:tcPr>
            <w:tcW w:w="4478" w:type="dxa"/>
            <w:shd w:val="clear" w:color="auto" w:fill="auto"/>
          </w:tcPr>
          <w:p w:rsidR="001F5908" w:rsidRPr="004C1C14" w:rsidRDefault="001F5908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A0DC3"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2506" w:type="dxa"/>
            <w:shd w:val="clear" w:color="auto" w:fill="auto"/>
          </w:tcPr>
          <w:p w:rsidR="001F5908" w:rsidRPr="004C1C14" w:rsidRDefault="001F5908" w:rsidP="004C1C14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4C1C14">
              <w:rPr>
                <w:sz w:val="18"/>
                <w:szCs w:val="18"/>
                <w:lang w:eastAsia="zh-CN"/>
              </w:rPr>
              <w:t>Количество</w:t>
            </w:r>
          </w:p>
          <w:p w:rsidR="001F5908" w:rsidRPr="004C1C14" w:rsidRDefault="001F5908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4C1C14">
              <w:rPr>
                <w:sz w:val="18"/>
                <w:szCs w:val="18"/>
                <w:lang w:eastAsia="zh-CN"/>
              </w:rPr>
              <w:t>шт.</w:t>
            </w:r>
          </w:p>
        </w:tc>
        <w:tc>
          <w:tcPr>
            <w:tcW w:w="2506" w:type="dxa"/>
            <w:shd w:val="clear" w:color="auto" w:fill="auto"/>
          </w:tcPr>
          <w:p w:rsidR="001F5908" w:rsidRPr="004C1C14" w:rsidRDefault="001F5908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4C1C14">
              <w:rPr>
                <w:color w:val="000000"/>
                <w:sz w:val="18"/>
                <w:szCs w:val="18"/>
              </w:rPr>
              <w:t>Предельная стоимость тыс.руб.</w:t>
            </w:r>
          </w:p>
        </w:tc>
      </w:tr>
      <w:tr w:rsidR="001F5908" w:rsidRPr="004C1C14" w:rsidTr="004C1C14">
        <w:tc>
          <w:tcPr>
            <w:tcW w:w="10024" w:type="dxa"/>
            <w:gridSpan w:val="4"/>
            <w:shd w:val="clear" w:color="auto" w:fill="auto"/>
          </w:tcPr>
          <w:p w:rsidR="001F5908" w:rsidRPr="000D6A37" w:rsidRDefault="000D6A37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ГУП ЦУР</w:t>
            </w:r>
          </w:p>
        </w:tc>
      </w:tr>
      <w:tr w:rsidR="001F5908" w:rsidRPr="004C1C14" w:rsidTr="004C1C14">
        <w:tc>
          <w:tcPr>
            <w:tcW w:w="534" w:type="dxa"/>
            <w:shd w:val="clear" w:color="auto" w:fill="auto"/>
          </w:tcPr>
          <w:p w:rsidR="001F5908" w:rsidRPr="004C1C14" w:rsidRDefault="001F5908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4C1C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78" w:type="dxa"/>
            <w:shd w:val="clear" w:color="auto" w:fill="auto"/>
          </w:tcPr>
          <w:p w:rsidR="001F5908" w:rsidRPr="004C1C14" w:rsidRDefault="001F5908" w:rsidP="004C1C14">
            <w:pPr>
              <w:suppressAutoHyphens/>
              <w:rPr>
                <w:color w:val="000000"/>
                <w:sz w:val="22"/>
                <w:szCs w:val="22"/>
              </w:rPr>
            </w:pPr>
            <w:r w:rsidRPr="004C1C14">
              <w:rPr>
                <w:color w:val="000000"/>
              </w:rPr>
              <w:t>Специальный грузовой автомобиль, поддерживаемый температурный режим от не более -20 ºС до не менее +15 ºС, объем кузова не менее 13 м³, мощность двигателя не менее 106,8 л/с, бензиновый двигатель, грузоподъемность не менее 1300 кг</w:t>
            </w:r>
          </w:p>
        </w:tc>
        <w:tc>
          <w:tcPr>
            <w:tcW w:w="2506" w:type="dxa"/>
            <w:shd w:val="clear" w:color="auto" w:fill="auto"/>
          </w:tcPr>
          <w:p w:rsidR="001F5908" w:rsidRPr="004C1C14" w:rsidRDefault="001F5908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4C1C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06" w:type="dxa"/>
            <w:shd w:val="clear" w:color="auto" w:fill="auto"/>
          </w:tcPr>
          <w:p w:rsidR="001F5908" w:rsidRPr="004C1C14" w:rsidRDefault="001F5908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4C1C14">
              <w:rPr>
                <w:color w:val="000000"/>
                <w:sz w:val="22"/>
                <w:szCs w:val="22"/>
              </w:rPr>
              <w:t>1 043,00</w:t>
            </w:r>
          </w:p>
        </w:tc>
      </w:tr>
      <w:tr w:rsidR="001F5908" w:rsidRPr="004C1C14" w:rsidTr="004C1C14">
        <w:tc>
          <w:tcPr>
            <w:tcW w:w="5012" w:type="dxa"/>
            <w:gridSpan w:val="2"/>
            <w:shd w:val="clear" w:color="auto" w:fill="auto"/>
          </w:tcPr>
          <w:p w:rsidR="001F5908" w:rsidRPr="004C1C14" w:rsidRDefault="001F5908" w:rsidP="004C1C14">
            <w:pPr>
              <w:suppressAutoHyphens/>
              <w:rPr>
                <w:color w:val="000000"/>
                <w:sz w:val="22"/>
                <w:szCs w:val="22"/>
              </w:rPr>
            </w:pPr>
            <w:r w:rsidRPr="004C1C14">
              <w:rPr>
                <w:color w:val="000000"/>
                <w:sz w:val="22"/>
                <w:szCs w:val="22"/>
              </w:rPr>
              <w:t>Итого в 2018  году</w:t>
            </w:r>
          </w:p>
        </w:tc>
        <w:tc>
          <w:tcPr>
            <w:tcW w:w="2506" w:type="dxa"/>
            <w:shd w:val="clear" w:color="auto" w:fill="auto"/>
          </w:tcPr>
          <w:p w:rsidR="001F5908" w:rsidRPr="004C1C14" w:rsidRDefault="001F5908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4C1C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06" w:type="dxa"/>
            <w:shd w:val="clear" w:color="auto" w:fill="auto"/>
          </w:tcPr>
          <w:p w:rsidR="001F5908" w:rsidRPr="004C1C14" w:rsidRDefault="001F5908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4C1C14">
              <w:rPr>
                <w:color w:val="000000"/>
                <w:sz w:val="22"/>
                <w:szCs w:val="22"/>
              </w:rPr>
              <w:t>1 043,00</w:t>
            </w:r>
          </w:p>
        </w:tc>
      </w:tr>
    </w:tbl>
    <w:p w:rsidR="001F5908" w:rsidRDefault="001F5908" w:rsidP="00013890">
      <w:pPr>
        <w:suppressAutoHyphens/>
        <w:jc w:val="center"/>
        <w:rPr>
          <w:color w:val="000000"/>
          <w:sz w:val="22"/>
          <w:szCs w:val="22"/>
        </w:rPr>
      </w:pPr>
    </w:p>
    <w:p w:rsidR="00E75C8E" w:rsidRDefault="00E75C8E" w:rsidP="00013890">
      <w:pPr>
        <w:suppressAutoHyphens/>
        <w:jc w:val="center"/>
        <w:rPr>
          <w:color w:val="000000"/>
          <w:sz w:val="22"/>
          <w:szCs w:val="22"/>
        </w:rPr>
      </w:pPr>
    </w:p>
    <w:p w:rsidR="00E75C8E" w:rsidRDefault="00E75C8E" w:rsidP="00013890">
      <w:pPr>
        <w:suppressAutoHyphens/>
        <w:jc w:val="center"/>
        <w:rPr>
          <w:color w:val="000000"/>
          <w:sz w:val="22"/>
          <w:szCs w:val="22"/>
        </w:rPr>
      </w:pPr>
    </w:p>
    <w:p w:rsidR="00013890" w:rsidRPr="00E75C8E" w:rsidRDefault="00013890" w:rsidP="00013890">
      <w:pPr>
        <w:suppressAutoHyphens/>
        <w:jc w:val="center"/>
        <w:rPr>
          <w:sz w:val="24"/>
          <w:szCs w:val="24"/>
          <w:lang w:eastAsia="zh-CN"/>
        </w:rPr>
      </w:pPr>
      <w:r w:rsidRPr="00E75C8E">
        <w:rPr>
          <w:color w:val="000000"/>
          <w:sz w:val="24"/>
          <w:szCs w:val="24"/>
        </w:rPr>
        <w:t>Служебные и специальные транспортные средства</w:t>
      </w:r>
      <w:r w:rsidRPr="00E75C8E">
        <w:rPr>
          <w:sz w:val="24"/>
          <w:szCs w:val="24"/>
          <w:lang w:eastAsia="zh-CN"/>
        </w:rPr>
        <w:t xml:space="preserve"> на 2019 год</w:t>
      </w:r>
    </w:p>
    <w:tbl>
      <w:tblPr>
        <w:tblW w:w="9978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4820"/>
        <w:gridCol w:w="1134"/>
        <w:gridCol w:w="1221"/>
        <w:gridCol w:w="1047"/>
        <w:gridCol w:w="1330"/>
      </w:tblGrid>
      <w:tr w:rsidR="00013890" w:rsidRPr="00FB4B11" w:rsidTr="00C2790D">
        <w:trPr>
          <w:trHeight w:val="789"/>
          <w:tblHeader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3890" w:rsidRPr="00BA0DC3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BA0DC3">
              <w:rPr>
                <w:lang w:eastAsia="zh-CN"/>
              </w:rPr>
              <w:t>№ п/п</w:t>
            </w:r>
          </w:p>
          <w:p w:rsidR="00013890" w:rsidRPr="00BA0DC3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BA0DC3">
              <w:t> 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3890" w:rsidRPr="00BA0DC3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BA0DC3">
              <w:rPr>
                <w:color w:val="000000"/>
              </w:rPr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BA0DC3" w:rsidRDefault="00013890" w:rsidP="003B4B2E">
            <w:pPr>
              <w:suppressAutoHyphens/>
              <w:ind w:left="-53" w:right="-108"/>
              <w:jc w:val="center"/>
              <w:rPr>
                <w:sz w:val="18"/>
                <w:szCs w:val="18"/>
                <w:lang w:eastAsia="zh-CN"/>
              </w:rPr>
            </w:pPr>
            <w:r w:rsidRPr="00BA0DC3">
              <w:rPr>
                <w:sz w:val="18"/>
                <w:szCs w:val="18"/>
                <w:lang w:eastAsia="zh-CN"/>
              </w:rPr>
              <w:t>Количество шт.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BA0DC3" w:rsidRDefault="00013890" w:rsidP="003B4B2E">
            <w:pPr>
              <w:suppressAutoHyphens/>
              <w:ind w:left="-163" w:right="-108"/>
              <w:jc w:val="center"/>
              <w:rPr>
                <w:sz w:val="18"/>
                <w:szCs w:val="18"/>
                <w:lang w:eastAsia="zh-CN"/>
              </w:rPr>
            </w:pPr>
            <w:r w:rsidRPr="00BA0DC3">
              <w:rPr>
                <w:color w:val="000000"/>
                <w:sz w:val="18"/>
                <w:szCs w:val="18"/>
              </w:rPr>
              <w:t>Предельная стоимость тыс.руб.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BA0DC3" w:rsidRDefault="00013890" w:rsidP="003B4B2E">
            <w:pPr>
              <w:suppressAutoHyphens/>
              <w:ind w:left="-162" w:right="-108"/>
              <w:jc w:val="center"/>
              <w:rPr>
                <w:sz w:val="18"/>
                <w:szCs w:val="18"/>
                <w:lang w:eastAsia="zh-CN"/>
              </w:rPr>
            </w:pPr>
            <w:r w:rsidRPr="00BA0DC3">
              <w:rPr>
                <w:sz w:val="18"/>
                <w:szCs w:val="18"/>
                <w:lang w:eastAsia="zh-CN"/>
              </w:rPr>
              <w:t>Количество шт.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BA0DC3" w:rsidRDefault="00013890" w:rsidP="003B4B2E">
            <w:pPr>
              <w:suppressAutoHyphens/>
              <w:ind w:left="-196" w:right="-108"/>
              <w:jc w:val="center"/>
              <w:rPr>
                <w:sz w:val="18"/>
                <w:szCs w:val="18"/>
                <w:lang w:eastAsia="zh-CN"/>
              </w:rPr>
            </w:pPr>
            <w:r w:rsidRPr="00BA0DC3">
              <w:rPr>
                <w:color w:val="000000"/>
                <w:sz w:val="18"/>
                <w:szCs w:val="18"/>
              </w:rPr>
              <w:t>Предельная стоимость тыс.руб.</w:t>
            </w:r>
          </w:p>
        </w:tc>
      </w:tr>
      <w:tr w:rsidR="00013890" w:rsidRPr="00FB4B11" w:rsidTr="00C2790D">
        <w:trPr>
          <w:trHeight w:val="315"/>
          <w:tblHeader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</w:pP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t>Городские дороги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t>Межплощадочные дороги</w:t>
            </w:r>
          </w:p>
        </w:tc>
      </w:tr>
      <w:tr w:rsidR="00013890" w:rsidRPr="00FB4B11" w:rsidTr="00C2790D">
        <w:trPr>
          <w:trHeight w:val="281"/>
          <w:jc w:val="center"/>
        </w:trPr>
        <w:tc>
          <w:tcPr>
            <w:tcW w:w="9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ГУПЖХ</w:t>
            </w:r>
          </w:p>
        </w:tc>
      </w:tr>
      <w:tr w:rsidR="00013890" w:rsidRPr="00FB4B11" w:rsidTr="00C2790D">
        <w:trPr>
          <w:trHeight w:val="532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013890">
            <w:pPr>
              <w:numPr>
                <w:ilvl w:val="0"/>
                <w:numId w:val="5"/>
              </w:numPr>
              <w:suppressAutoHyphens/>
              <w:snapToGrid w:val="0"/>
              <w:ind w:hanging="686"/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>Разметочная машина, максимальная скорость нанесения разметки не менее 12 км/ч, максимальное рабочее давление не менее 130 бар, вместимость емкостей для расходных материалов: для краски не более 600 кг, для стеклошариков не более 240 кг, условная производительность насоса краски не менее 26 л/мин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ind w:left="-111" w:right="-109"/>
              <w:jc w:val="center"/>
              <w:rPr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1F5908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val="en-US" w:eastAsia="zh-CN"/>
              </w:rPr>
              <w:t>5 738</w:t>
            </w:r>
            <w:r w:rsidRPr="00FB4B11">
              <w:rPr>
                <w:lang w:eastAsia="zh-CN"/>
              </w:rPr>
              <w:t>,</w:t>
            </w:r>
            <w:r w:rsidRPr="00FB4B11">
              <w:rPr>
                <w:lang w:val="en-US" w:eastAsia="zh-CN"/>
              </w:rPr>
              <w:t>7</w:t>
            </w:r>
            <w:r w:rsidR="001F5908">
              <w:rPr>
                <w:lang w:eastAsia="zh-CN"/>
              </w:rPr>
              <w:t>0</w:t>
            </w:r>
          </w:p>
        </w:tc>
      </w:tr>
      <w:tr w:rsidR="00013890" w:rsidRPr="00FB4B11" w:rsidTr="00C2790D">
        <w:trPr>
          <w:trHeight w:val="714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013890">
            <w:pPr>
              <w:numPr>
                <w:ilvl w:val="0"/>
                <w:numId w:val="5"/>
              </w:numPr>
              <w:suppressAutoHyphens/>
              <w:snapToGrid w:val="0"/>
              <w:ind w:hanging="686"/>
              <w:jc w:val="center"/>
              <w:rPr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t xml:space="preserve">Машина для ямочного ремонта, </w:t>
            </w:r>
            <w:r w:rsidRPr="00FB4B11">
              <w:rPr>
                <w:lang w:eastAsia="zh-CN"/>
              </w:rPr>
              <w:t>к</w:t>
            </w:r>
            <w:r w:rsidRPr="00FB4B11">
              <w:t>омплект оборудования для ямочного ремонта, объем бака для воды не менее 800 л, объем бака для эмульсии не менее 1000 л, максимальная подача щебня не менее 2200 кг/час, снаряженная масса машины не более 12750 кг, габаритные размеры, не более 8850ммх2500ммх 3180мм, тип топлива дизель, двухмостовый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1F5908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val="en-US" w:eastAsia="zh-CN"/>
              </w:rPr>
              <w:t>8 48</w:t>
            </w:r>
            <w:r w:rsidRPr="00FB4B11">
              <w:rPr>
                <w:lang w:eastAsia="zh-CN"/>
              </w:rPr>
              <w:t>6,</w:t>
            </w:r>
            <w:r w:rsidRPr="00FB4B11">
              <w:rPr>
                <w:lang w:val="en-US" w:eastAsia="zh-CN"/>
              </w:rPr>
              <w:t>0</w:t>
            </w:r>
            <w:r w:rsidR="001F5908">
              <w:rPr>
                <w:lang w:eastAsia="zh-CN"/>
              </w:rPr>
              <w:t>0</w:t>
            </w:r>
          </w:p>
        </w:tc>
      </w:tr>
      <w:tr w:rsidR="00013890" w:rsidRPr="00FB4B11" w:rsidTr="00C2790D">
        <w:trPr>
          <w:trHeight w:val="26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013890">
            <w:pPr>
              <w:numPr>
                <w:ilvl w:val="0"/>
                <w:numId w:val="5"/>
              </w:numPr>
              <w:suppressAutoHyphens/>
              <w:snapToGrid w:val="0"/>
              <w:ind w:hanging="686"/>
              <w:jc w:val="center"/>
              <w:rPr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>Комбинированная дорожная машина, колесная формула 4х2, тип двигателя дизельный, мощность двигателя не менее 300 л/с,</w:t>
            </w:r>
            <w:r w:rsidRPr="00FB4B11">
              <w:t xml:space="preserve"> наличие </w:t>
            </w:r>
            <w:r w:rsidRPr="00FB4B11">
              <w:rPr>
                <w:shd w:val="clear" w:color="auto" w:fill="FFFFFF"/>
                <w:lang w:eastAsia="zh-CN"/>
              </w:rPr>
              <w:t xml:space="preserve">поливомоечного, плужно-щеточного </w:t>
            </w:r>
            <w:r w:rsidRPr="00FB4B11">
              <w:rPr>
                <w:lang w:eastAsia="zh-CN"/>
              </w:rPr>
              <w:t>и пескоразбрасывающего противогололедного оборудования, вместимость цистерны не менее</w:t>
            </w:r>
            <w:r w:rsidRPr="00FB4B11">
              <w:rPr>
                <w:lang w:eastAsia="zh-CN"/>
              </w:rPr>
              <w:br/>
              <w:t>8,5 м3, вместимость кузова пескоразбрасывателя не менее 4,5 м3, топливный бак не менее 210 л, ширина рабочей зоны: распределителя ПГМ</w:t>
            </w:r>
          </w:p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>не менее 2 м и не более 9 м, поливомоечного низконапорного оборудования не менее 2,5 м</w:t>
            </w:r>
          </w:p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>и не более 20 м, отвала переднего поворотного не менее 2,5 м, отвала переднего поворотного гидравлического не менее 2,6 м, отвала скоростного не менее 3 м, щетки фронтальной не менее 2,4 м, щетки межбазовой не менее 2,5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1F5908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val="en-US" w:eastAsia="zh-CN"/>
              </w:rPr>
              <w:t>9 768</w:t>
            </w:r>
            <w:r w:rsidRPr="00FB4B11">
              <w:rPr>
                <w:lang w:eastAsia="zh-CN"/>
              </w:rPr>
              <w:t>,</w:t>
            </w:r>
            <w:r w:rsidRPr="00FB4B11">
              <w:rPr>
                <w:lang w:val="en-US" w:eastAsia="zh-CN"/>
              </w:rPr>
              <w:t>0</w:t>
            </w:r>
            <w:r w:rsidR="001F5908">
              <w:rPr>
                <w:lang w:eastAsia="zh-CN"/>
              </w:rPr>
              <w:t>0</w:t>
            </w:r>
          </w:p>
        </w:tc>
      </w:tr>
      <w:tr w:rsidR="00013890" w:rsidRPr="00FB4B11" w:rsidTr="00C2790D">
        <w:trPr>
          <w:trHeight w:val="434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013890">
            <w:pPr>
              <w:numPr>
                <w:ilvl w:val="0"/>
                <w:numId w:val="5"/>
              </w:numPr>
              <w:suppressAutoHyphens/>
              <w:snapToGrid w:val="0"/>
              <w:ind w:hanging="686"/>
              <w:jc w:val="center"/>
              <w:rPr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 xml:space="preserve">Автогудронатор, конструкция должна обеспечивать выполнение следующих операций: наполнение и опорожнение цистерны, перекачивание из посторонней емкости в постороннюю емкость, минуя цистерну, циркуляция битума в цистерне, подогрев битума в цистерне до рабочей температуры, розлив битума на подготовленную поверхность дороги, розлив битума через ручной распределитель при ямочном ремонте и заливке трещин, тип двигателя бензиновый, вместимость цистерны не менее 4 м3, тип привода рабочего оборудования: вращение битума – механический привод, открывание-закрывание форсунок – пневматический привод, подогрев битума – стационарной горелкой не менее 1 шт, вид топлива горелки дизельный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5 185,1</w:t>
            </w:r>
            <w:r w:rsidR="001F5908">
              <w:rPr>
                <w:lang w:eastAsia="zh-CN"/>
              </w:rPr>
              <w:t>0</w:t>
            </w:r>
          </w:p>
        </w:tc>
      </w:tr>
      <w:tr w:rsidR="00013890" w:rsidRPr="00FB4B11" w:rsidTr="00C2790D">
        <w:trPr>
          <w:trHeight w:val="95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013890">
            <w:pPr>
              <w:numPr>
                <w:ilvl w:val="0"/>
                <w:numId w:val="5"/>
              </w:numPr>
              <w:suppressAutoHyphens/>
              <w:snapToGrid w:val="0"/>
              <w:ind w:hanging="686"/>
              <w:jc w:val="center"/>
              <w:rPr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>Автобус, колёсная формула 4х2, количество посадочных мест не менее 21, объем двигателя</w:t>
            </w:r>
          </w:p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 xml:space="preserve">не менее 3500 </w:t>
            </w:r>
            <w:r w:rsidRPr="00FB4B11">
              <w:t>см³, мощность двигателя не менее 160 л/с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2 100,0</w:t>
            </w:r>
            <w:r w:rsidR="001F5908">
              <w:rPr>
                <w:lang w:eastAsia="zh-CN"/>
              </w:rPr>
              <w:t>0</w:t>
            </w:r>
          </w:p>
        </w:tc>
      </w:tr>
      <w:tr w:rsidR="00013890" w:rsidRPr="00FB4B11" w:rsidTr="00C2790D">
        <w:trPr>
          <w:trHeight w:val="253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013890">
            <w:pPr>
              <w:numPr>
                <w:ilvl w:val="0"/>
                <w:numId w:val="5"/>
              </w:numPr>
              <w:suppressAutoHyphens/>
              <w:snapToGrid w:val="0"/>
              <w:ind w:hanging="686"/>
              <w:jc w:val="center"/>
              <w:rPr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>Каток комбинированный, вибрационный с двумя ведущими и управляемыми вальцами, гидростатическое рулевое управление, тип двигателя дизельный, номинальная частота вращения не менее 2200 об/мин, максимальный преодолеваемый подъем не менее 10°, наименьший радиус поворота по наружному контуру следа не более 6,5 м, водяные баки не менее 2 шт объемом не менее 500 л, топливный бак не менее 200 л, масляный бак не менее 250 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4 859,6</w:t>
            </w:r>
            <w:r w:rsidR="001F5908">
              <w:rPr>
                <w:lang w:eastAsia="zh-CN"/>
              </w:rPr>
              <w:t>0</w:t>
            </w:r>
          </w:p>
        </w:tc>
      </w:tr>
      <w:tr w:rsidR="00013890" w:rsidRPr="00FB4B11" w:rsidTr="00C2790D">
        <w:trPr>
          <w:trHeight w:val="29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013890">
            <w:pPr>
              <w:numPr>
                <w:ilvl w:val="0"/>
                <w:numId w:val="5"/>
              </w:numPr>
              <w:suppressAutoHyphens/>
              <w:snapToGrid w:val="0"/>
              <w:ind w:hanging="686"/>
              <w:jc w:val="center"/>
              <w:rPr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 xml:space="preserve">Автогрейдер, масса грейдера конструктивная/ эксплуатационная (с бульдозерным отвалом) </w:t>
            </w:r>
          </w:p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>не более 16 тн</w:t>
            </w:r>
            <w:r>
              <w:rPr>
                <w:lang w:eastAsia="zh-CN"/>
              </w:rPr>
              <w:t>.,</w:t>
            </w:r>
            <w:r w:rsidRPr="00FB4B11">
              <w:rPr>
                <w:lang w:eastAsia="zh-CN"/>
              </w:rPr>
              <w:t xml:space="preserve"> колесная формула 1х2х3, тип двигателя дизельный, мощность двигателя не менее 180 л/с, грейдерный отвал: длина отвала не менее 3660 мм, высота отвала не менее 610 мм, опускание отвала ниже опорной поверхности не менее 500 мм, бульдозерный отвал: длина отвала не менее 2530 мм, высота отвала не менее 900 мм, опускание отвала ниже опорной поверхности</w:t>
            </w:r>
          </w:p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>100 мм, топливный бак не менее 330 л, гидравлический бак не менее110 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7 362,6</w:t>
            </w:r>
            <w:r w:rsidR="001F5908">
              <w:rPr>
                <w:lang w:eastAsia="zh-CN"/>
              </w:rPr>
              <w:t>0</w:t>
            </w:r>
          </w:p>
        </w:tc>
      </w:tr>
      <w:tr w:rsidR="00013890" w:rsidRPr="00FB4B11" w:rsidTr="00C2790D">
        <w:trPr>
          <w:trHeight w:val="304"/>
          <w:jc w:val="center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3890" w:rsidRPr="00FB4B11" w:rsidRDefault="00013890" w:rsidP="003B4B2E">
            <w:pPr>
              <w:suppressAutoHyphens/>
              <w:rPr>
                <w:lang w:val="en-US" w:eastAsia="zh-CN"/>
              </w:rPr>
            </w:pPr>
            <w:r w:rsidRPr="00FB4B11">
              <w:t>Итого в 2019 году</w:t>
            </w:r>
            <w:r w:rsidRPr="00FB4B11">
              <w:rPr>
                <w:lang w:val="en-US"/>
              </w:rPr>
              <w:t>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t>0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ind w:left="-107" w:right="-108"/>
              <w:jc w:val="center"/>
              <w:rPr>
                <w:lang w:eastAsia="zh-CN"/>
              </w:rPr>
            </w:pPr>
            <w:r w:rsidRPr="00FB4B11">
              <w:t>0,0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t>8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t>43 500,0</w:t>
            </w:r>
            <w:r w:rsidR="001F5908">
              <w:t>0</w:t>
            </w:r>
          </w:p>
        </w:tc>
      </w:tr>
    </w:tbl>
    <w:p w:rsidR="00013890" w:rsidRPr="00D17C87" w:rsidRDefault="00013890" w:rsidP="006F45F9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2"/>
          <w:szCs w:val="22"/>
        </w:rPr>
      </w:pPr>
    </w:p>
    <w:p w:rsidR="00013890" w:rsidRPr="00E75C8E" w:rsidRDefault="00013890" w:rsidP="00013890">
      <w:pPr>
        <w:suppressAutoHyphens/>
        <w:jc w:val="center"/>
        <w:rPr>
          <w:color w:val="000000"/>
          <w:sz w:val="24"/>
          <w:szCs w:val="24"/>
        </w:rPr>
      </w:pPr>
      <w:r w:rsidRPr="00E75C8E">
        <w:rPr>
          <w:color w:val="000000"/>
          <w:sz w:val="24"/>
          <w:szCs w:val="24"/>
        </w:rPr>
        <w:t>Служебные и специальные транспортные средства на 2024 год</w:t>
      </w:r>
    </w:p>
    <w:tbl>
      <w:tblPr>
        <w:tblW w:w="10027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4732"/>
        <w:gridCol w:w="992"/>
        <w:gridCol w:w="1347"/>
        <w:gridCol w:w="1114"/>
        <w:gridCol w:w="1275"/>
      </w:tblGrid>
      <w:tr w:rsidR="00013890" w:rsidRPr="0075280A" w:rsidTr="003B4B2E">
        <w:trPr>
          <w:trHeight w:val="686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75280A">
              <w:rPr>
                <w:lang w:eastAsia="zh-CN"/>
              </w:rPr>
              <w:t>№ п/п</w:t>
            </w:r>
          </w:p>
          <w:p w:rsidR="00013890" w:rsidRPr="0075280A" w:rsidRDefault="00013890" w:rsidP="003B4B2E">
            <w:pPr>
              <w:suppressAutoHyphens/>
              <w:rPr>
                <w:lang w:eastAsia="zh-CN"/>
              </w:rPr>
            </w:pPr>
            <w:r w:rsidRPr="0075280A">
              <w:t> 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75280A"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75280A">
              <w:rPr>
                <w:sz w:val="18"/>
                <w:szCs w:val="18"/>
                <w:lang w:eastAsia="zh-CN"/>
              </w:rPr>
              <w:t>Количество</w:t>
            </w:r>
          </w:p>
          <w:p w:rsidR="00013890" w:rsidRPr="0075280A" w:rsidRDefault="00013890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75280A">
              <w:rPr>
                <w:sz w:val="18"/>
                <w:szCs w:val="18"/>
                <w:lang w:eastAsia="zh-CN"/>
              </w:rPr>
              <w:t>шт.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08" w:right="-109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80A">
              <w:rPr>
                <w:color w:val="000000"/>
                <w:sz w:val="18"/>
                <w:szCs w:val="18"/>
              </w:rPr>
              <w:t>Предельная стоимость тыс.руб.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75280A">
              <w:rPr>
                <w:sz w:val="18"/>
                <w:szCs w:val="18"/>
                <w:lang w:eastAsia="zh-CN"/>
              </w:rPr>
              <w:t>Количество</w:t>
            </w:r>
          </w:p>
          <w:p w:rsidR="00013890" w:rsidRPr="0075280A" w:rsidRDefault="00013890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75280A">
              <w:rPr>
                <w:sz w:val="18"/>
                <w:szCs w:val="18"/>
                <w:lang w:eastAsia="zh-CN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75280A">
              <w:rPr>
                <w:color w:val="000000"/>
                <w:sz w:val="18"/>
                <w:szCs w:val="18"/>
              </w:rPr>
              <w:t>Предельная стоимость тыс.руб.</w:t>
            </w:r>
          </w:p>
        </w:tc>
      </w:tr>
      <w:tr w:rsidR="00013890" w:rsidRPr="0075280A" w:rsidTr="003B4B2E">
        <w:trPr>
          <w:trHeight w:val="315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snapToGrid w:val="0"/>
            </w:pP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snapToGrid w:val="0"/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75280A">
              <w:rPr>
                <w:sz w:val="18"/>
                <w:szCs w:val="18"/>
              </w:rPr>
              <w:t>Городские дороги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75280A">
              <w:rPr>
                <w:sz w:val="18"/>
                <w:szCs w:val="18"/>
              </w:rPr>
              <w:t>Межплощадочные дороги</w:t>
            </w:r>
          </w:p>
        </w:tc>
      </w:tr>
      <w:tr w:rsidR="00013890" w:rsidRPr="0075280A" w:rsidTr="003B4B2E">
        <w:trPr>
          <w:trHeight w:val="315"/>
          <w:jc w:val="center"/>
        </w:trPr>
        <w:tc>
          <w:tcPr>
            <w:tcW w:w="10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75280A">
              <w:rPr>
                <w:sz w:val="24"/>
                <w:szCs w:val="24"/>
                <w:lang w:eastAsia="zh-CN"/>
              </w:rPr>
              <w:t>ГУПЖХ</w:t>
            </w:r>
          </w:p>
        </w:tc>
      </w:tr>
      <w:tr w:rsidR="00013890" w:rsidRPr="0075280A" w:rsidTr="003B4B2E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013890">
            <w:pPr>
              <w:numPr>
                <w:ilvl w:val="0"/>
                <w:numId w:val="6"/>
              </w:numPr>
              <w:suppressAutoHyphens/>
              <w:snapToGrid w:val="0"/>
              <w:ind w:hanging="752"/>
              <w:jc w:val="center"/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08" w:right="-108" w:firstLine="12"/>
              <w:rPr>
                <w:b/>
              </w:rPr>
            </w:pPr>
            <w:r w:rsidRPr="0075280A">
              <w:rPr>
                <w:b/>
                <w:color w:val="000000"/>
                <w:lang w:eastAsia="zh-CN"/>
              </w:rPr>
              <w:t xml:space="preserve"> Рециклер асфальтобетона (код по ОКПД2 или КТРУ </w:t>
            </w:r>
            <w:r w:rsidRPr="0075280A">
              <w:rPr>
                <w:b/>
              </w:rPr>
              <w:t>28.92.40.133)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Описание (характеристики) объекта закупки*: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Тип изделия:</w:t>
            </w:r>
            <w:r w:rsidRPr="0075280A">
              <w:rPr>
                <w:color w:val="000000"/>
                <w:lang w:eastAsia="zh-CN"/>
              </w:rPr>
              <w:tab/>
              <w:t>независимое, прицепное, автономное;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Вид ходовой части, колесная;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Тип тормозной системы, инерционная с механическим приводом на все колеса, колесные тормозные механизмы барабанного типа;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Тип привода перемешивающего устройства,</w:t>
            </w:r>
            <w:r w:rsidRPr="0075280A">
              <w:rPr>
                <w:color w:val="000000"/>
                <w:lang w:eastAsia="zh-CN"/>
              </w:rPr>
              <w:tab/>
              <w:t>гидромеханический, реверсивный с цепным приводом от гидромотора;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Тип горелки, дизельная с функцией автоматического поддержания заданной температуры;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Производительность ≥ 3000</w:t>
            </w:r>
            <w:r w:rsidRPr="0075280A">
              <w:t xml:space="preserve"> </w:t>
            </w:r>
            <w:r w:rsidRPr="0075280A">
              <w:rPr>
                <w:color w:val="000000"/>
                <w:lang w:eastAsia="zh-CN"/>
              </w:rPr>
              <w:t>кг/час;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Емкость топливного бака ≥ 40</w:t>
            </w:r>
            <w:r w:rsidRPr="0075280A">
              <w:t xml:space="preserve"> </w:t>
            </w:r>
            <w:r w:rsidRPr="0075280A">
              <w:rPr>
                <w:color w:val="000000"/>
                <w:lang w:eastAsia="zh-CN"/>
              </w:rPr>
              <w:t>л;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Объем масляного бака гидростанции ≥ 12 л;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Возможность пуска с помощью электростатера и ручного дублирования, наличие;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Двухсекционный гидравлический насос, наличие;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Количество гидрораспределителей ≥ 2 шт.;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Расход топлива ≤ 8 л/час;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Температура разогрева ≥150 ▫С;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Скорость транспортирования с полной загрузкой</w:t>
            </w:r>
            <w:r w:rsidRPr="0075280A">
              <w:rPr>
                <w:color w:val="FF0000"/>
                <w:lang w:eastAsia="zh-CN"/>
              </w:rPr>
              <w:t xml:space="preserve"> </w:t>
            </w:r>
            <w:r w:rsidRPr="0075280A">
              <w:rPr>
                <w:color w:val="000000"/>
                <w:lang w:eastAsia="zh-CN"/>
              </w:rPr>
              <w:t>40 км/час;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Температура окружающей среды для изготовления смеси, диапазонный показатель от -5 до +30 ▫С;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Среднее время цикла приготовления смеси ≤ 25 мин.;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Проблесковый оранжевый маяк, наличие.</w:t>
            </w:r>
            <w:r w:rsidRPr="0075280A">
              <w:rPr>
                <w:color w:val="000000"/>
                <w:lang w:eastAsia="zh-CN"/>
              </w:rPr>
              <w:tab/>
            </w:r>
            <w:r w:rsidRPr="0075280A">
              <w:rPr>
                <w:color w:val="000000"/>
                <w:lang w:eastAsia="zh-CN"/>
              </w:rPr>
              <w:tab/>
            </w:r>
            <w:r w:rsidRPr="0075280A">
              <w:rPr>
                <w:color w:val="000000"/>
                <w:lang w:eastAsia="zh-CN"/>
              </w:rPr>
              <w:tab/>
            </w:r>
            <w:r w:rsidRPr="0075280A">
              <w:rPr>
                <w:color w:val="000000"/>
                <w:lang w:eastAsia="zh-CN"/>
              </w:rPr>
              <w:tab/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75280A">
              <w:rPr>
                <w:lang w:eastAsia="zh-CN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11" w:right="-109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7 715,70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snapToGrid w:val="0"/>
              <w:ind w:left="-108" w:right="-108"/>
            </w:pPr>
          </w:p>
        </w:tc>
      </w:tr>
      <w:tr w:rsidR="00013890" w:rsidRPr="0075280A" w:rsidTr="003B4B2E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013890">
            <w:pPr>
              <w:numPr>
                <w:ilvl w:val="0"/>
                <w:numId w:val="6"/>
              </w:numPr>
              <w:suppressAutoHyphens/>
              <w:snapToGrid w:val="0"/>
              <w:ind w:hanging="752"/>
              <w:jc w:val="center"/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08" w:right="-108" w:firstLine="12"/>
              <w:rPr>
                <w:b/>
                <w:color w:val="000000"/>
                <w:lang w:eastAsia="zh-CN"/>
              </w:rPr>
            </w:pPr>
            <w:r w:rsidRPr="0075280A">
              <w:rPr>
                <w:b/>
                <w:color w:val="000000"/>
                <w:lang w:eastAsia="zh-CN"/>
              </w:rPr>
              <w:t>Косилка кусторез (код по ОКПД2 или КТРУ 28.22.20.000-00000136)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t>Описание (характеристики) объекта закупки</w:t>
            </w:r>
            <w:r w:rsidRPr="0075280A">
              <w:rPr>
                <w:color w:val="000000"/>
                <w:lang w:eastAsia="zh-CN"/>
              </w:rPr>
              <w:t>: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Тип навесного оборудования, Косилка манипуляторная;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Тип косилки манипуляторной, Роторная;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Тип спецтехники для навесного оборудования, Трактор;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Тип агрегатирования, навесной на механизме задней навески;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Ширина рабочей зоны косилки манипуляторной от 2,74 до 4,5 м.;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b/>
                <w:color w:val="000000"/>
                <w:lang w:eastAsia="zh-CN"/>
              </w:rPr>
            </w:pPr>
            <w:r w:rsidRPr="0075280A">
              <w:rPr>
                <w:b/>
                <w:color w:val="000000"/>
                <w:lang w:eastAsia="zh-CN"/>
              </w:rPr>
              <w:t>*Дополнительные характеристики (указываем в случае, если Заказчик сможет их обосновать):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Привод, Гидравлический;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Тип рабочего органа, головка режущая;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Ширина захвата рабочего органа, мм. При уборке кустов 1300 мм., при скосе травы 1500 мм.;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Количество цепов ≥ 32 шт.;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Вылет рабочего органа, 6300 мм.;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Наличие тросового управления из кабины, Да;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Наличие привода отбора мощности от ВОМ, Да;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Номинальная частота вращения ротора.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75280A">
              <w:rPr>
                <w:lang w:eastAsia="zh-CN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11" w:right="-109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2 328,02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snapToGrid w:val="0"/>
              <w:ind w:left="-108" w:right="-108"/>
            </w:pPr>
          </w:p>
        </w:tc>
      </w:tr>
      <w:tr w:rsidR="00013890" w:rsidRPr="0075280A" w:rsidTr="003B4B2E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013890">
            <w:pPr>
              <w:numPr>
                <w:ilvl w:val="0"/>
                <w:numId w:val="6"/>
              </w:numPr>
              <w:suppressAutoHyphens/>
              <w:snapToGrid w:val="0"/>
              <w:ind w:hanging="752"/>
              <w:jc w:val="center"/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right="-108"/>
              <w:rPr>
                <w:b/>
                <w:color w:val="000000"/>
                <w:lang w:eastAsia="zh-CN"/>
              </w:rPr>
            </w:pPr>
            <w:r w:rsidRPr="0075280A">
              <w:rPr>
                <w:b/>
                <w:color w:val="000000"/>
                <w:lang w:eastAsia="zh-CN"/>
              </w:rPr>
              <w:t>Машина ручная для нанесения дорожной разметки</w:t>
            </w:r>
            <w:r w:rsidRPr="0075280A">
              <w:rPr>
                <w:color w:val="000000"/>
                <w:lang w:eastAsia="zh-CN"/>
              </w:rPr>
              <w:t xml:space="preserve"> </w:t>
            </w:r>
            <w:r w:rsidRPr="0075280A">
              <w:rPr>
                <w:b/>
                <w:color w:val="000000"/>
                <w:lang w:eastAsia="zh-CN"/>
              </w:rPr>
              <w:t>(код по ОКПД2 или КТРУ28.24.12.190).</w:t>
            </w:r>
          </w:p>
          <w:p w:rsidR="00013890" w:rsidRPr="0075280A" w:rsidRDefault="00013890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Описание (характеристики) объекта закупки*:</w:t>
            </w:r>
          </w:p>
          <w:p w:rsidR="00013890" w:rsidRPr="0075280A" w:rsidRDefault="00013890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Рабочее топливо машины, газ пропан;</w:t>
            </w:r>
          </w:p>
          <w:p w:rsidR="00013890" w:rsidRPr="0075280A" w:rsidRDefault="00013890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Емкость газового баллона с пропаном ≤ 50 л.;</w:t>
            </w:r>
          </w:p>
          <w:p w:rsidR="00013890" w:rsidRPr="0075280A" w:rsidRDefault="00013890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Емкость резервуара для термопластика ≥ 55 л.;</w:t>
            </w:r>
          </w:p>
          <w:p w:rsidR="00013890" w:rsidRPr="0075280A" w:rsidRDefault="00013890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Емкость резервуара для стеклошариков ≥ 10 л.;</w:t>
            </w:r>
          </w:p>
          <w:p w:rsidR="00013890" w:rsidRPr="0075280A" w:rsidRDefault="00013890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Количество блоков разметки ≥ 9 шт.;</w:t>
            </w:r>
          </w:p>
          <w:p w:rsidR="00013890" w:rsidRPr="0075280A" w:rsidRDefault="00013890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Возможность нанесения сплошной и прерывистой линии</w:t>
            </w:r>
            <w:r>
              <w:rPr>
                <w:color w:val="000000"/>
                <w:lang w:eastAsia="zh-CN"/>
              </w:rPr>
              <w:t>, наличие</w:t>
            </w:r>
            <w:r w:rsidRPr="0075280A">
              <w:rPr>
                <w:color w:val="000000"/>
                <w:lang w:eastAsia="zh-CN"/>
              </w:rPr>
              <w:t>;</w:t>
            </w:r>
          </w:p>
          <w:p w:rsidR="00013890" w:rsidRPr="0075280A" w:rsidRDefault="00013890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Ширина наносимой линии, диапазонный показатель от 0,1 до 0,5 м.;</w:t>
            </w:r>
          </w:p>
          <w:p w:rsidR="00013890" w:rsidRPr="0075280A" w:rsidRDefault="00013890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Толщина наносимой линии, диапазонный показатель от 1,5 до 5 мм.</w:t>
            </w:r>
            <w:r w:rsidRPr="0075280A">
              <w:rPr>
                <w:color w:val="000000"/>
                <w:lang w:eastAsia="zh-CN"/>
              </w:rPr>
              <w:tab/>
            </w:r>
            <w:r w:rsidRPr="0075280A">
              <w:rPr>
                <w:color w:val="000000"/>
                <w:lang w:eastAsia="zh-CN"/>
              </w:rPr>
              <w:tab/>
            </w:r>
            <w:r w:rsidRPr="0075280A">
              <w:rPr>
                <w:color w:val="000000"/>
                <w:lang w:eastAsia="zh-CN"/>
              </w:rPr>
              <w:tab/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75280A">
              <w:rPr>
                <w:lang w:eastAsia="zh-CN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11" w:right="-109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1 376,22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snapToGrid w:val="0"/>
              <w:ind w:left="-108" w:right="-108"/>
            </w:pPr>
          </w:p>
        </w:tc>
      </w:tr>
      <w:tr w:rsidR="00013890" w:rsidRPr="0075280A" w:rsidTr="003B4B2E">
        <w:trPr>
          <w:trHeight w:val="71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013890">
            <w:pPr>
              <w:numPr>
                <w:ilvl w:val="0"/>
                <w:numId w:val="6"/>
              </w:numPr>
              <w:suppressAutoHyphens/>
              <w:snapToGrid w:val="0"/>
              <w:ind w:hanging="752"/>
              <w:jc w:val="center"/>
              <w:rPr>
                <w:lang w:eastAsia="zh-CN"/>
              </w:rPr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08" w:right="-108" w:firstLine="12"/>
              <w:rPr>
                <w:b/>
              </w:rPr>
            </w:pPr>
            <w:r w:rsidRPr="0075280A">
              <w:rPr>
                <w:b/>
                <w:lang w:eastAsia="zh-CN"/>
              </w:rPr>
              <w:t xml:space="preserve">Оборудование для приготовления термопластика (код по ОКПД2 или КТРУ </w:t>
            </w:r>
            <w:r w:rsidRPr="0075280A">
              <w:rPr>
                <w:b/>
              </w:rPr>
              <w:t>28.96.10.120)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 xml:space="preserve"> Описание (характеристики) объекта закупки*: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 xml:space="preserve">- Количество термобаков, шт. ≥ </w:t>
            </w:r>
            <w:r>
              <w:rPr>
                <w:lang w:eastAsia="zh-CN"/>
              </w:rPr>
              <w:t>1</w:t>
            </w:r>
            <w:r w:rsidRPr="0075280A">
              <w:rPr>
                <w:lang w:eastAsia="zh-CN"/>
              </w:rPr>
              <w:t>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>- Объем термопластика, л ≥ 400;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>- Максимальная загрузка материалом, кг ≥ 800;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 xml:space="preserve">- Количество жидкотопливных горелок, шт.≥ </w:t>
            </w:r>
            <w:r>
              <w:rPr>
                <w:lang w:eastAsia="zh-CN"/>
              </w:rPr>
              <w:t>1</w:t>
            </w:r>
            <w:r w:rsidRPr="0075280A">
              <w:rPr>
                <w:lang w:eastAsia="zh-CN"/>
              </w:rPr>
              <w:t>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 xml:space="preserve">- Мощность двигателя силового блока, кВт ≥ </w:t>
            </w:r>
            <w:r>
              <w:rPr>
                <w:lang w:eastAsia="zh-CN"/>
              </w:rPr>
              <w:t>7,4</w:t>
            </w:r>
            <w:r w:rsidRPr="0075280A">
              <w:rPr>
                <w:lang w:eastAsia="zh-CN"/>
              </w:rPr>
              <w:t>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>- Тип топлива двигателя, дизельное;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>- Мощность горелки, кВт ≥ 90;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 xml:space="preserve">- Тип топлива горелки, </w:t>
            </w:r>
            <w:r>
              <w:rPr>
                <w:lang w:eastAsia="zh-CN"/>
              </w:rPr>
              <w:t>дизельное</w:t>
            </w:r>
            <w:r w:rsidRPr="0075280A">
              <w:rPr>
                <w:lang w:eastAsia="zh-CN"/>
              </w:rPr>
              <w:t>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>- Масса каждого термобака (без материала),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>кг ≤ 890;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>- Масса силового блока, кг ≤ 325;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>- Желоб для слива расплавленного пластика, наличие;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>- Оборудование разогрева и поддержания температуры в автоматическом режиме, наличие;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>- Проблесковый маяк, наличие.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75280A">
              <w:rPr>
                <w:lang w:eastAsia="zh-CN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11" w:right="-109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3 635,72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08" w:right="-108"/>
              <w:jc w:val="center"/>
              <w:rPr>
                <w:color w:val="FF0000"/>
                <w:lang w:eastAsia="zh-CN"/>
              </w:rPr>
            </w:pPr>
          </w:p>
        </w:tc>
      </w:tr>
      <w:tr w:rsidR="00013890" w:rsidRPr="00FB4B11" w:rsidTr="003B4B2E">
        <w:trPr>
          <w:trHeight w:val="418"/>
          <w:jc w:val="center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13890" w:rsidRPr="0075280A" w:rsidRDefault="00013890" w:rsidP="003B4B2E">
            <w:pPr>
              <w:suppressAutoHyphens/>
            </w:pPr>
            <w:r w:rsidRPr="0075280A">
              <w:t>Итого в 2024 году: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</w:pPr>
            <w: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35748A" w:rsidRDefault="00013890" w:rsidP="003B4B2E">
            <w:pPr>
              <w:suppressAutoHyphens/>
              <w:ind w:left="-107" w:right="-108"/>
              <w:jc w:val="center"/>
            </w:pPr>
            <w:r>
              <w:t>15 055,66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ind w:left="-108" w:right="-108"/>
              <w:jc w:val="center"/>
            </w:pPr>
          </w:p>
        </w:tc>
      </w:tr>
      <w:tr w:rsidR="00013890" w:rsidRPr="00FB4B11" w:rsidTr="003B4B2E">
        <w:trPr>
          <w:trHeight w:val="418"/>
          <w:jc w:val="center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13890" w:rsidRPr="0075280A" w:rsidRDefault="00013890" w:rsidP="003B4B2E">
            <w:pPr>
              <w:suppressAutoHyphens/>
            </w:pPr>
            <w: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8D54F4" w:rsidRDefault="008D54F4" w:rsidP="003B4B2E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8D54F4" w:rsidRDefault="008D54F4" w:rsidP="003B4B2E">
            <w:pPr>
              <w:suppressAutoHyphens/>
              <w:ind w:left="-107" w:right="-108"/>
              <w:jc w:val="center"/>
            </w:pPr>
            <w:r>
              <w:rPr>
                <w:lang w:val="en-US"/>
              </w:rPr>
              <w:t xml:space="preserve">16 098 </w:t>
            </w:r>
            <w:r w:rsidR="000D6A37">
              <w:t>,66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FB4B11" w:rsidRDefault="000D6A37" w:rsidP="003B4B2E">
            <w:pPr>
              <w:suppressAutoHyphens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FB4B11" w:rsidRDefault="00013890" w:rsidP="008D54F4">
            <w:pPr>
              <w:suppressAutoHyphens/>
              <w:ind w:left="-108" w:right="-108"/>
              <w:jc w:val="center"/>
            </w:pPr>
            <w:r>
              <w:t>4</w:t>
            </w:r>
            <w:r w:rsidR="008D54F4">
              <w:t>3 500,00</w:t>
            </w:r>
          </w:p>
        </w:tc>
      </w:tr>
    </w:tbl>
    <w:p w:rsidR="00013890" w:rsidRPr="006E652E" w:rsidRDefault="00D17C87" w:rsidP="00D17C87">
      <w:pPr>
        <w:pStyle w:val="a3"/>
        <w:tabs>
          <w:tab w:val="left" w:pos="8955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         ».</w:t>
      </w:r>
    </w:p>
    <w:p w:rsidR="0049157E" w:rsidRPr="00D60D49" w:rsidRDefault="00C2790D" w:rsidP="00D8447A">
      <w:pPr>
        <w:pStyle w:val="210"/>
        <w:spacing w:line="276" w:lineRule="auto"/>
        <w:ind w:righ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071466">
        <w:rPr>
          <w:color w:val="000000"/>
          <w:szCs w:val="28"/>
        </w:rPr>
        <w:t xml:space="preserve">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 xml:space="preserve">ы администрации города Байконур в установленные сроки организовать опубликование настоящего </w:t>
      </w:r>
      <w:r w:rsidR="00D8447A">
        <w:rPr>
          <w:color w:val="000000"/>
          <w:szCs w:val="28"/>
        </w:rPr>
        <w:t>постановления</w:t>
      </w:r>
      <w:r w:rsidR="00870E13" w:rsidRPr="00201BDC">
        <w:rPr>
          <w:color w:val="000000"/>
          <w:szCs w:val="28"/>
        </w:rPr>
        <w:t xml:space="preserve"> в газете «Байконур»</w:t>
      </w:r>
      <w:r w:rsidR="000B7739">
        <w:rPr>
          <w:color w:val="000000"/>
          <w:szCs w:val="28"/>
        </w:rPr>
        <w:t xml:space="preserve"> </w:t>
      </w:r>
      <w:r w:rsidR="00E62BCD">
        <w:rPr>
          <w:color w:val="000000"/>
          <w:szCs w:val="28"/>
        </w:rPr>
        <w:t xml:space="preserve">                  </w:t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1" w:history="1"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baikonuradm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Cs w:val="28"/>
        </w:rPr>
        <w:t>.</w:t>
      </w:r>
    </w:p>
    <w:p w:rsidR="009337A7" w:rsidRPr="0049157E" w:rsidRDefault="00C2790D" w:rsidP="00D8447A">
      <w:pPr>
        <w:shd w:val="clear" w:color="auto" w:fill="FFFFFF"/>
        <w:tabs>
          <w:tab w:val="left" w:pos="709"/>
        </w:tabs>
        <w:spacing w:line="276" w:lineRule="auto"/>
        <w:ind w:right="28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71466">
        <w:rPr>
          <w:color w:val="000000"/>
          <w:sz w:val="28"/>
          <w:szCs w:val="28"/>
        </w:rPr>
        <w:t xml:space="preserve">. </w:t>
      </w:r>
      <w:r w:rsidR="00072F74" w:rsidRPr="0068612B">
        <w:rPr>
          <w:color w:val="000000"/>
          <w:sz w:val="28"/>
          <w:szCs w:val="28"/>
        </w:rPr>
        <w:t xml:space="preserve">Контроль за исполнением настоящего </w:t>
      </w:r>
      <w:r w:rsidR="00B13861">
        <w:rPr>
          <w:color w:val="000000"/>
          <w:sz w:val="28"/>
          <w:szCs w:val="28"/>
        </w:rPr>
        <w:t>постановлени</w:t>
      </w:r>
      <w:r w:rsidR="00821C45">
        <w:rPr>
          <w:color w:val="000000"/>
          <w:sz w:val="28"/>
          <w:szCs w:val="28"/>
        </w:rPr>
        <w:t xml:space="preserve">я </w:t>
      </w:r>
      <w:r w:rsidR="00E16C38">
        <w:rPr>
          <w:color w:val="000000"/>
          <w:sz w:val="28"/>
          <w:szCs w:val="28"/>
        </w:rPr>
        <w:t>оставл</w:t>
      </w:r>
      <w:r>
        <w:rPr>
          <w:color w:val="000000"/>
          <w:sz w:val="28"/>
          <w:szCs w:val="28"/>
        </w:rPr>
        <w:t>я</w:t>
      </w:r>
      <w:r w:rsidR="00E16C38">
        <w:rPr>
          <w:color w:val="000000"/>
          <w:sz w:val="28"/>
          <w:szCs w:val="28"/>
        </w:rPr>
        <w:t>ю за собой.</w:t>
      </w:r>
    </w:p>
    <w:p w:rsidR="00767BDC" w:rsidRPr="002D24D7" w:rsidRDefault="00767BDC" w:rsidP="00177D0E">
      <w:pPr>
        <w:rPr>
          <w:rFonts w:eastAsia="Symbol"/>
          <w:sz w:val="28"/>
          <w:szCs w:val="28"/>
        </w:rPr>
      </w:pPr>
    </w:p>
    <w:p w:rsidR="00694E89" w:rsidRDefault="00694E89" w:rsidP="00177D0E">
      <w:pPr>
        <w:rPr>
          <w:rFonts w:eastAsia="Symbol"/>
          <w:sz w:val="28"/>
          <w:szCs w:val="28"/>
        </w:rPr>
      </w:pPr>
    </w:p>
    <w:p w:rsidR="002D24D7" w:rsidRPr="002D24D7" w:rsidRDefault="002D24D7" w:rsidP="00177D0E">
      <w:pPr>
        <w:rPr>
          <w:rFonts w:eastAsia="Symbol"/>
          <w:sz w:val="28"/>
          <w:szCs w:val="28"/>
        </w:rPr>
      </w:pPr>
    </w:p>
    <w:p w:rsidR="002618ED" w:rsidRPr="002618ED" w:rsidRDefault="006171E5" w:rsidP="00B13861">
      <w:pPr>
        <w:pStyle w:val="9"/>
        <w:spacing w:before="0" w:after="0" w:line="348" w:lineRule="auto"/>
        <w:jc w:val="both"/>
        <w:rPr>
          <w:rFonts w:eastAsia="Symbol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Глав</w:t>
      </w:r>
      <w:r w:rsidR="00E75C8E">
        <w:rPr>
          <w:rFonts w:ascii="Times New Roman" w:eastAsia="Symbol" w:hAnsi="Times New Roman" w:cs="Times New Roman"/>
          <w:b/>
          <w:sz w:val="28"/>
          <w:szCs w:val="28"/>
        </w:rPr>
        <w:t>а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="00B13861">
        <w:rPr>
          <w:rFonts w:ascii="Times New Roman" w:eastAsia="Symbol" w:hAnsi="Times New Roman" w:cs="Times New Roman"/>
          <w:b/>
          <w:sz w:val="28"/>
          <w:szCs w:val="28"/>
        </w:rPr>
        <w:t xml:space="preserve">       </w:t>
      </w:r>
      <w:r w:rsidR="00E75C8E">
        <w:rPr>
          <w:rFonts w:ascii="Times New Roman" w:eastAsia="Symbol" w:hAnsi="Times New Roman" w:cs="Times New Roman"/>
          <w:b/>
          <w:sz w:val="28"/>
          <w:szCs w:val="28"/>
        </w:rPr>
        <w:t xml:space="preserve">              К.Д. Бусыгин</w:t>
      </w:r>
    </w:p>
    <w:sectPr w:rsidR="002618ED" w:rsidRPr="002618ED" w:rsidSect="007031EC">
      <w:headerReference w:type="even" r:id="rId12"/>
      <w:headerReference w:type="default" r:id="rId13"/>
      <w:pgSz w:w="11906" w:h="16838" w:code="9"/>
      <w:pgMar w:top="1276" w:right="567" w:bottom="992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0E4" w:rsidRDefault="000150E4">
      <w:r>
        <w:separator/>
      </w:r>
    </w:p>
  </w:endnote>
  <w:endnote w:type="continuationSeparator" w:id="0">
    <w:p w:rsidR="000150E4" w:rsidRDefault="0001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0E4" w:rsidRDefault="000150E4">
      <w:r>
        <w:separator/>
      </w:r>
    </w:p>
  </w:footnote>
  <w:footnote w:type="continuationSeparator" w:id="0">
    <w:p w:rsidR="000150E4" w:rsidRDefault="00015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Pr="00B40CE0" w:rsidRDefault="009962AB" w:rsidP="009236CA">
    <w:pPr>
      <w:pStyle w:val="a7"/>
      <w:framePr w:wrap="around" w:vAnchor="text" w:hAnchor="margin" w:xAlign="center" w:y="1"/>
      <w:rPr>
        <w:rStyle w:val="ac"/>
        <w:sz w:val="24"/>
        <w:szCs w:val="24"/>
      </w:rPr>
    </w:pPr>
    <w:r w:rsidRPr="00B40CE0">
      <w:rPr>
        <w:rStyle w:val="ac"/>
        <w:sz w:val="24"/>
        <w:szCs w:val="24"/>
      </w:rPr>
      <w:fldChar w:fldCharType="begin"/>
    </w:r>
    <w:r w:rsidRPr="00B40CE0">
      <w:rPr>
        <w:rStyle w:val="ac"/>
        <w:sz w:val="24"/>
        <w:szCs w:val="24"/>
      </w:rPr>
      <w:instrText xml:space="preserve">PAGE  </w:instrText>
    </w:r>
    <w:r w:rsidRPr="00B40CE0">
      <w:rPr>
        <w:rStyle w:val="ac"/>
        <w:sz w:val="24"/>
        <w:szCs w:val="24"/>
      </w:rPr>
      <w:fldChar w:fldCharType="separate"/>
    </w:r>
    <w:r w:rsidR="004A64F1">
      <w:rPr>
        <w:rStyle w:val="ac"/>
        <w:noProof/>
        <w:sz w:val="24"/>
        <w:szCs w:val="24"/>
      </w:rPr>
      <w:t>2</w:t>
    </w:r>
    <w:r w:rsidRPr="00B40CE0">
      <w:rPr>
        <w:rStyle w:val="ac"/>
        <w:sz w:val="24"/>
        <w:szCs w:val="24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52" w:hanging="360"/>
      </w:pPr>
      <w:rPr>
        <w:rFonts w:hint="default"/>
      </w:rPr>
    </w:lvl>
  </w:abstractNum>
  <w:abstractNum w:abstractNumId="1" w15:restartNumberingAfterBreak="0">
    <w:nsid w:val="02440EED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BBC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464E"/>
    <w:rsid w:val="00006634"/>
    <w:rsid w:val="00007CCC"/>
    <w:rsid w:val="000127EE"/>
    <w:rsid w:val="00013890"/>
    <w:rsid w:val="000150E4"/>
    <w:rsid w:val="0002364A"/>
    <w:rsid w:val="0002414D"/>
    <w:rsid w:val="00032E16"/>
    <w:rsid w:val="00036AE1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094D"/>
    <w:rsid w:val="000D4F9F"/>
    <w:rsid w:val="000D6A37"/>
    <w:rsid w:val="000E40B0"/>
    <w:rsid w:val="000F6E6A"/>
    <w:rsid w:val="001005A8"/>
    <w:rsid w:val="00100FCC"/>
    <w:rsid w:val="00103AFA"/>
    <w:rsid w:val="0011608C"/>
    <w:rsid w:val="00126E59"/>
    <w:rsid w:val="00141793"/>
    <w:rsid w:val="00144400"/>
    <w:rsid w:val="001662AE"/>
    <w:rsid w:val="0017293A"/>
    <w:rsid w:val="001738CA"/>
    <w:rsid w:val="00177D0E"/>
    <w:rsid w:val="001917CB"/>
    <w:rsid w:val="00196CC0"/>
    <w:rsid w:val="00196FCC"/>
    <w:rsid w:val="001A5B08"/>
    <w:rsid w:val="001B6340"/>
    <w:rsid w:val="001C255D"/>
    <w:rsid w:val="001E3C6B"/>
    <w:rsid w:val="001E59CB"/>
    <w:rsid w:val="001F300D"/>
    <w:rsid w:val="001F5908"/>
    <w:rsid w:val="00201BDC"/>
    <w:rsid w:val="00203048"/>
    <w:rsid w:val="00216E7A"/>
    <w:rsid w:val="00220B3B"/>
    <w:rsid w:val="002411C0"/>
    <w:rsid w:val="00246724"/>
    <w:rsid w:val="00250041"/>
    <w:rsid w:val="00251B3B"/>
    <w:rsid w:val="00260AB7"/>
    <w:rsid w:val="002618ED"/>
    <w:rsid w:val="00272595"/>
    <w:rsid w:val="00275483"/>
    <w:rsid w:val="0028481E"/>
    <w:rsid w:val="002A11D7"/>
    <w:rsid w:val="002A1CF0"/>
    <w:rsid w:val="002D24D7"/>
    <w:rsid w:val="002D3B74"/>
    <w:rsid w:val="002E22BE"/>
    <w:rsid w:val="002E2FD0"/>
    <w:rsid w:val="002F0C52"/>
    <w:rsid w:val="002F559F"/>
    <w:rsid w:val="00300F81"/>
    <w:rsid w:val="003038A6"/>
    <w:rsid w:val="00311533"/>
    <w:rsid w:val="00314BCC"/>
    <w:rsid w:val="0032270C"/>
    <w:rsid w:val="00331EA5"/>
    <w:rsid w:val="00343A12"/>
    <w:rsid w:val="00346F67"/>
    <w:rsid w:val="00356CC5"/>
    <w:rsid w:val="00357C4B"/>
    <w:rsid w:val="00362BAA"/>
    <w:rsid w:val="00366C96"/>
    <w:rsid w:val="00380FD7"/>
    <w:rsid w:val="0038653E"/>
    <w:rsid w:val="00390710"/>
    <w:rsid w:val="0039704D"/>
    <w:rsid w:val="0039766A"/>
    <w:rsid w:val="003B3122"/>
    <w:rsid w:val="003B4B2E"/>
    <w:rsid w:val="003B7EC4"/>
    <w:rsid w:val="003C3609"/>
    <w:rsid w:val="003D2DA6"/>
    <w:rsid w:val="003E641E"/>
    <w:rsid w:val="003F1769"/>
    <w:rsid w:val="00403312"/>
    <w:rsid w:val="00404017"/>
    <w:rsid w:val="00452C69"/>
    <w:rsid w:val="00481706"/>
    <w:rsid w:val="004822AC"/>
    <w:rsid w:val="0049157E"/>
    <w:rsid w:val="004A3EFA"/>
    <w:rsid w:val="004A64F1"/>
    <w:rsid w:val="004C1C14"/>
    <w:rsid w:val="004F109D"/>
    <w:rsid w:val="004F2CF2"/>
    <w:rsid w:val="00513156"/>
    <w:rsid w:val="005217AB"/>
    <w:rsid w:val="00531DE7"/>
    <w:rsid w:val="00531E53"/>
    <w:rsid w:val="00535914"/>
    <w:rsid w:val="00547298"/>
    <w:rsid w:val="00553A59"/>
    <w:rsid w:val="0056168D"/>
    <w:rsid w:val="00565556"/>
    <w:rsid w:val="00571DD3"/>
    <w:rsid w:val="005A15FD"/>
    <w:rsid w:val="005A2FE7"/>
    <w:rsid w:val="005D304E"/>
    <w:rsid w:val="005D70A3"/>
    <w:rsid w:val="005D7AB5"/>
    <w:rsid w:val="005E2D1E"/>
    <w:rsid w:val="005E6AFA"/>
    <w:rsid w:val="005F567C"/>
    <w:rsid w:val="006012A7"/>
    <w:rsid w:val="00602986"/>
    <w:rsid w:val="00610336"/>
    <w:rsid w:val="006121AD"/>
    <w:rsid w:val="006171E5"/>
    <w:rsid w:val="00617322"/>
    <w:rsid w:val="0062064C"/>
    <w:rsid w:val="00640FD3"/>
    <w:rsid w:val="00651918"/>
    <w:rsid w:val="00656163"/>
    <w:rsid w:val="00661C5A"/>
    <w:rsid w:val="00670E21"/>
    <w:rsid w:val="00676BBB"/>
    <w:rsid w:val="00677C71"/>
    <w:rsid w:val="00682F59"/>
    <w:rsid w:val="0068549A"/>
    <w:rsid w:val="0068612B"/>
    <w:rsid w:val="00694466"/>
    <w:rsid w:val="00694E89"/>
    <w:rsid w:val="006B0F87"/>
    <w:rsid w:val="006B598F"/>
    <w:rsid w:val="006B66D1"/>
    <w:rsid w:val="006D0F3E"/>
    <w:rsid w:val="006D35D4"/>
    <w:rsid w:val="006D7AC2"/>
    <w:rsid w:val="006E1243"/>
    <w:rsid w:val="006E374B"/>
    <w:rsid w:val="006E652E"/>
    <w:rsid w:val="006F122B"/>
    <w:rsid w:val="006F45F9"/>
    <w:rsid w:val="007031EC"/>
    <w:rsid w:val="0070673B"/>
    <w:rsid w:val="00713872"/>
    <w:rsid w:val="00716AC3"/>
    <w:rsid w:val="007219D0"/>
    <w:rsid w:val="007241B8"/>
    <w:rsid w:val="00735777"/>
    <w:rsid w:val="00736CEB"/>
    <w:rsid w:val="0074421C"/>
    <w:rsid w:val="00746092"/>
    <w:rsid w:val="00753F36"/>
    <w:rsid w:val="0076334F"/>
    <w:rsid w:val="00767BDC"/>
    <w:rsid w:val="00770A94"/>
    <w:rsid w:val="00770C99"/>
    <w:rsid w:val="00770F3F"/>
    <w:rsid w:val="007758CE"/>
    <w:rsid w:val="00775BDC"/>
    <w:rsid w:val="007979D6"/>
    <w:rsid w:val="007A48E3"/>
    <w:rsid w:val="007C4997"/>
    <w:rsid w:val="007D1EBE"/>
    <w:rsid w:val="007D2C9A"/>
    <w:rsid w:val="00807B1D"/>
    <w:rsid w:val="00821C45"/>
    <w:rsid w:val="00846A7C"/>
    <w:rsid w:val="00860987"/>
    <w:rsid w:val="00860C79"/>
    <w:rsid w:val="00861D2B"/>
    <w:rsid w:val="0086291D"/>
    <w:rsid w:val="00870E13"/>
    <w:rsid w:val="008746FF"/>
    <w:rsid w:val="008A4116"/>
    <w:rsid w:val="008C19DD"/>
    <w:rsid w:val="008C2F9A"/>
    <w:rsid w:val="008C5850"/>
    <w:rsid w:val="008D54F4"/>
    <w:rsid w:val="008E44FB"/>
    <w:rsid w:val="008F0F42"/>
    <w:rsid w:val="008F496B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97722"/>
    <w:rsid w:val="009A5152"/>
    <w:rsid w:val="009C19C0"/>
    <w:rsid w:val="009D0BCD"/>
    <w:rsid w:val="009E2CBA"/>
    <w:rsid w:val="009E7952"/>
    <w:rsid w:val="009F5E52"/>
    <w:rsid w:val="00A51875"/>
    <w:rsid w:val="00A55728"/>
    <w:rsid w:val="00A56E7A"/>
    <w:rsid w:val="00A67775"/>
    <w:rsid w:val="00A86932"/>
    <w:rsid w:val="00AB0856"/>
    <w:rsid w:val="00AB3D03"/>
    <w:rsid w:val="00AC18FD"/>
    <w:rsid w:val="00AC592F"/>
    <w:rsid w:val="00AD4F98"/>
    <w:rsid w:val="00AE5187"/>
    <w:rsid w:val="00AE7578"/>
    <w:rsid w:val="00B01258"/>
    <w:rsid w:val="00B07DF4"/>
    <w:rsid w:val="00B13861"/>
    <w:rsid w:val="00B143DC"/>
    <w:rsid w:val="00B15601"/>
    <w:rsid w:val="00B357DF"/>
    <w:rsid w:val="00B40CE0"/>
    <w:rsid w:val="00B46E84"/>
    <w:rsid w:val="00B54FDE"/>
    <w:rsid w:val="00B847C2"/>
    <w:rsid w:val="00B84B40"/>
    <w:rsid w:val="00B9185E"/>
    <w:rsid w:val="00B97E80"/>
    <w:rsid w:val="00BA17FA"/>
    <w:rsid w:val="00BA2E37"/>
    <w:rsid w:val="00BB14EC"/>
    <w:rsid w:val="00BB620E"/>
    <w:rsid w:val="00BD6D26"/>
    <w:rsid w:val="00BE2DCA"/>
    <w:rsid w:val="00BE5186"/>
    <w:rsid w:val="00BF0A49"/>
    <w:rsid w:val="00C068D7"/>
    <w:rsid w:val="00C0708D"/>
    <w:rsid w:val="00C1758D"/>
    <w:rsid w:val="00C2631E"/>
    <w:rsid w:val="00C2790D"/>
    <w:rsid w:val="00C3216B"/>
    <w:rsid w:val="00C32D5E"/>
    <w:rsid w:val="00C37A5A"/>
    <w:rsid w:val="00C37A87"/>
    <w:rsid w:val="00C4585D"/>
    <w:rsid w:val="00C5079E"/>
    <w:rsid w:val="00C6633B"/>
    <w:rsid w:val="00C74B69"/>
    <w:rsid w:val="00C811AB"/>
    <w:rsid w:val="00C904CB"/>
    <w:rsid w:val="00C93937"/>
    <w:rsid w:val="00C967C4"/>
    <w:rsid w:val="00CA6B75"/>
    <w:rsid w:val="00CB1289"/>
    <w:rsid w:val="00CC0097"/>
    <w:rsid w:val="00CC2FE1"/>
    <w:rsid w:val="00CC307D"/>
    <w:rsid w:val="00CC4121"/>
    <w:rsid w:val="00CC43B4"/>
    <w:rsid w:val="00CD01DD"/>
    <w:rsid w:val="00CD2450"/>
    <w:rsid w:val="00CD3795"/>
    <w:rsid w:val="00CE31ED"/>
    <w:rsid w:val="00CE4835"/>
    <w:rsid w:val="00CF7AAE"/>
    <w:rsid w:val="00D05431"/>
    <w:rsid w:val="00D05D06"/>
    <w:rsid w:val="00D10B63"/>
    <w:rsid w:val="00D15FAC"/>
    <w:rsid w:val="00D17C87"/>
    <w:rsid w:val="00D309DF"/>
    <w:rsid w:val="00D50A0D"/>
    <w:rsid w:val="00D51EFB"/>
    <w:rsid w:val="00D526FD"/>
    <w:rsid w:val="00D607E4"/>
    <w:rsid w:val="00D60D49"/>
    <w:rsid w:val="00D64830"/>
    <w:rsid w:val="00D67EF0"/>
    <w:rsid w:val="00D73D30"/>
    <w:rsid w:val="00D76DF8"/>
    <w:rsid w:val="00D8320B"/>
    <w:rsid w:val="00D83768"/>
    <w:rsid w:val="00D8447A"/>
    <w:rsid w:val="00D86AE8"/>
    <w:rsid w:val="00DA239D"/>
    <w:rsid w:val="00DF3DF7"/>
    <w:rsid w:val="00E16C38"/>
    <w:rsid w:val="00E24436"/>
    <w:rsid w:val="00E31A01"/>
    <w:rsid w:val="00E55334"/>
    <w:rsid w:val="00E569B4"/>
    <w:rsid w:val="00E62BCD"/>
    <w:rsid w:val="00E67142"/>
    <w:rsid w:val="00E75C8E"/>
    <w:rsid w:val="00E77E40"/>
    <w:rsid w:val="00E9457D"/>
    <w:rsid w:val="00EA565A"/>
    <w:rsid w:val="00EB11AA"/>
    <w:rsid w:val="00EB5D9D"/>
    <w:rsid w:val="00EC4430"/>
    <w:rsid w:val="00ED7A64"/>
    <w:rsid w:val="00EE1851"/>
    <w:rsid w:val="00EE4660"/>
    <w:rsid w:val="00EE5FCF"/>
    <w:rsid w:val="00EF25B5"/>
    <w:rsid w:val="00EF6FAA"/>
    <w:rsid w:val="00F169EF"/>
    <w:rsid w:val="00F2082C"/>
    <w:rsid w:val="00F24AEE"/>
    <w:rsid w:val="00F253E5"/>
    <w:rsid w:val="00F33314"/>
    <w:rsid w:val="00F44AB6"/>
    <w:rsid w:val="00F46FE1"/>
    <w:rsid w:val="00F525A9"/>
    <w:rsid w:val="00F84ED1"/>
    <w:rsid w:val="00F853EC"/>
    <w:rsid w:val="00F9390E"/>
    <w:rsid w:val="00FA4783"/>
    <w:rsid w:val="00FA4B68"/>
    <w:rsid w:val="00FB1521"/>
    <w:rsid w:val="00FB5CC1"/>
    <w:rsid w:val="00FD7027"/>
    <w:rsid w:val="00FD7E62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4FCEE0F4-30EF-48C8-B974-08E61DFE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styleId="af5">
    <w:name w:val="annotation reference"/>
    <w:semiHidden/>
    <w:unhideWhenUsed/>
    <w:rsid w:val="00846A7C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846A7C"/>
  </w:style>
  <w:style w:type="character" w:customStyle="1" w:styleId="af7">
    <w:name w:val="Текст примечания Знак"/>
    <w:basedOn w:val="a0"/>
    <w:link w:val="af6"/>
    <w:semiHidden/>
    <w:rsid w:val="00846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2FE81-6841-4629-B884-373C75E9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15018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2024-08-19T11:26:00Z</cp:lastPrinted>
  <dcterms:created xsi:type="dcterms:W3CDTF">2024-09-05T10:41:00Z</dcterms:created>
  <dcterms:modified xsi:type="dcterms:W3CDTF">2024-09-05T10:41:00Z</dcterms:modified>
</cp:coreProperties>
</file>