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E0" w:rsidRPr="00FD3A7C" w:rsidRDefault="00CC52E0" w:rsidP="00CC52E0">
      <w:pPr>
        <w:pStyle w:val="a7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E6EB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CC52E0" w:rsidRDefault="00CC52E0" w:rsidP="00CC52E0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6" o:title=""/>
                      </v:shape>
                      <o:OLEObject Type="Embed" ProgID="Word.Picture.8" ShapeID="_x0000_i1026" DrawAspect="Content" ObjectID="_1780731980" r:id="rId7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 </w:t>
      </w:r>
    </w:p>
    <w:p w:rsidR="00CC52E0" w:rsidRPr="00FD3A7C" w:rsidRDefault="004E6EB7" w:rsidP="00CC52E0">
      <w:pPr>
        <w:pStyle w:val="2"/>
        <w:spacing w:before="100" w:line="360" w:lineRule="auto"/>
        <w:rPr>
          <w:spacing w:val="100"/>
        </w:rPr>
      </w:pPr>
      <w:r>
        <w:rPr>
          <w:noProof/>
        </w:rPr>
        <w:pict>
          <v:line id="Line 16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-.05pt,32.85pt" to="482.3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"/>
        </w:pict>
      </w:r>
      <w:r w:rsidR="00CC52E0" w:rsidRPr="00FD3A7C">
        <w:rPr>
          <w:spacing w:val="100"/>
        </w:rPr>
        <w:t>ПОСТАНОВЛЕНИЕ</w:t>
      </w:r>
    </w:p>
    <w:p w:rsidR="00CC52E0" w:rsidRDefault="00CC52E0">
      <w:pPr>
        <w:pStyle w:val="ConsPlusNormal"/>
        <w:spacing w:before="200"/>
        <w:jc w:val="center"/>
        <w:rPr>
          <w:b/>
        </w:rPr>
      </w:pPr>
    </w:p>
    <w:p w:rsidR="008D05BC" w:rsidRPr="004E6EB7" w:rsidRDefault="00E91109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b/>
          <w:sz w:val="28"/>
          <w:szCs w:val="28"/>
        </w:rPr>
        <w:t>Постановление Главы администрации города Байконур от 11 сентября 2020 г. № 460 «О внесении изменений в Административный регламент предоставления государственной услуги по объявлению несовершеннолетнего, достигшего шестнадцати лет, полностью дееспособным (эмансипированным), утвержденный постановлением Главы администрации города Байконур от 12 июля 2019 г. № 317»</w:t>
      </w:r>
    </w:p>
    <w:p w:rsidR="008D05BC" w:rsidRPr="004E6EB7" w:rsidRDefault="008D0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BC" w:rsidRPr="004E6EB7" w:rsidRDefault="00E911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его органов исполнительной власти от 23 декабря 1995 г., в соответствии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tooltip="Распоряжение Правительства РФ от 11.06.2020 N 1535-р &lt;О внесении изменений в распоряжение Правительства РФ от 01.11.2016 N 2326-р&gt; {КонсультантПлюс}">
        <w:r w:rsidRPr="004E6EB7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Pr="004E6EB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июня 2020 г.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№ 1535-р, в целях приведения нормативных правовых актов Главы администрации города Байконур в соответствие действующему законодательству Российской Федерации</w:t>
      </w:r>
    </w:p>
    <w:p w:rsidR="008D05BC" w:rsidRPr="004E6EB7" w:rsidRDefault="00E91109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8D05BC" w:rsidRPr="004E6EB7" w:rsidRDefault="00E911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 Внести в Административный регламент предоставления государственной услуги по объявлению несовершеннолетнего, достигшего шестнадцати лет, полностью дееспособным (эмансипированным), утвержденный постановлением Главы администрации города Байконур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от 12 июля 2019 г. № 317 «Об утверждении Административного регламента предоставления государственной услуги по объявлению несовершеннолетнего, достигшего шестнадцати лет, полностью дееспособным (эмансипированным)» (далее – Административный регламент), следующие изменения: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1.1. Подпункт 1.3.2 пункта 1.3 раздела 1 Административного регламента изложить в следующей редакции: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«1.3.2. Информация о месте нахождения, графиках работы и справочных телефонах государственных органов и организаций, являющихся участниками информационного обмена, участвующих в предоставлении государственной услуги в рамках межведомственного информационного взаимодействия: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а) 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Место нахождения ИФНС России по городу и космодрому Байконуру: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г. Байконур, ул. Осташева, д. 5.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Почтовый адрес ИФНС России по городу и космодрому Байконуру: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468320, г. Байконур, ул. Осташева, д. 5.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Справочные телефоны ИФНС России по городу и космодрому Байконуру: 8(336-22) 7-54-44.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Адрес электронной почты ИФНС России по городу и космодрому Байконуру: i9901@m9901.r50.nalog.ru.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График (режим) работы ИФНС России по городу и космодрому Байконуру:</w:t>
      </w:r>
    </w:p>
    <w:p w:rsidR="008D05BC" w:rsidRPr="004E6EB7" w:rsidRDefault="008D05B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1"/>
        <w:gridCol w:w="3742"/>
      </w:tblGrid>
      <w:tr w:rsidR="008D05BC" w:rsidRPr="004E6EB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8D05BC" w:rsidRPr="004E6EB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 xml:space="preserve">Справочная информация размещается на официальном сайте Федеральной налоговой службы России www.nalog.ru в информационно-телекоммуникационной сети «Интернет» (в разделе «Контакты и обращения: </w:t>
      </w:r>
      <w:r w:rsidRPr="004E6EB7">
        <w:rPr>
          <w:rFonts w:ascii="Times New Roman" w:hAnsi="Times New Roman" w:cs="Times New Roman"/>
          <w:i/>
          <w:sz w:val="28"/>
          <w:szCs w:val="28"/>
        </w:rPr>
        <w:t>путь: «Главная &gt; 50 Московская область&gt;ИФНС России по городу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i/>
          <w:sz w:val="28"/>
          <w:szCs w:val="28"/>
        </w:rPr>
        <w:t>и космодрому Байконуру Московской области (город и космодром Байконур)»)</w:t>
      </w:r>
      <w:r w:rsidRPr="004E6EB7">
        <w:rPr>
          <w:rFonts w:ascii="Times New Roman" w:hAnsi="Times New Roman" w:cs="Times New Roman"/>
          <w:sz w:val="28"/>
          <w:szCs w:val="28"/>
        </w:rPr>
        <w:t>;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б) Государственное унитарное предприятие «Жилищное хозяйство»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г. Байконур (далее – ГУПЖХ).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Место нахождения ГУПЖХ: г. Байконур, ул. Носова, д. 14.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Почтовый адрес ГУПЖХ: 468320, г. Байконур, ул. Носова, д. 14.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Справочные телефоны ГУПЖХ: 8 (33622) 7-55-30.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Адрес электронной почты ГУПЖХ: gupjh-baik@mail.ru.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Официальный сайт ГУПЖХ: www.gupjh-baikonur.ru.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График (режим) работы ГУПЖХ:</w:t>
      </w:r>
    </w:p>
    <w:p w:rsidR="008D05BC" w:rsidRPr="004E6EB7" w:rsidRDefault="008D05B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5834"/>
      </w:tblGrid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Справочная информация размещается на официальном сайте Администрации www.baikonuradm.ru в информационно-телекоммуникационной сети «Интернет (в разделе «Предприятия, учреждения, организации»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(</w:t>
      </w:r>
      <w:r w:rsidRPr="004E6EB7">
        <w:rPr>
          <w:rFonts w:ascii="Times New Roman" w:hAnsi="Times New Roman" w:cs="Times New Roman"/>
          <w:i/>
          <w:sz w:val="28"/>
          <w:szCs w:val="28"/>
        </w:rPr>
        <w:t>путь: «Главная &gt; Предприятия, учреждения, организации &gt; ГУПЖХ</w:t>
      </w:r>
      <w:r w:rsidRPr="004E6EB7">
        <w:rPr>
          <w:rFonts w:ascii="Times New Roman" w:hAnsi="Times New Roman" w:cs="Times New Roman"/>
          <w:sz w:val="28"/>
          <w:szCs w:val="28"/>
        </w:rPr>
        <w:t>);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в) Отдел ЗАГС администрации города Байконур (далее – Отдел ЗАГС).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Место нахождения Отдела ЗАГС: г. Байконур, ул. 8 Марта, д. 8.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lastRenderedPageBreak/>
        <w:t>Почтовый адрес Отдела ЗАГС: 468320, г. Байконур, ул. 8 Марта, д. 8.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Справочные телефоны Отдела ЗАГС: 8 (33622) 7-66-44, 4-00-21.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Адрес электронной почты Отдела ЗАГС: zaqzbaikonur@ya.ru.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График (режим) работы Отдела ЗАГС:</w:t>
      </w:r>
    </w:p>
    <w:p w:rsidR="008D05BC" w:rsidRPr="004E6EB7" w:rsidRDefault="008D05B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5834"/>
      </w:tblGrid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и с 13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 xml:space="preserve"> до 17</w:t>
            </w:r>
            <w:r w:rsidRPr="004E6EB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8D05BC" w:rsidRPr="004E6EB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D05BC" w:rsidRPr="004E6EB7" w:rsidRDefault="00E911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B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Справочная информация размещается на официальном сайте Администрации www.baikonuradm.ru в информационно-телекоммуникационной сети «Интернет (в разделе «Структура администрации» (</w:t>
      </w:r>
      <w:r w:rsidRPr="004E6EB7">
        <w:rPr>
          <w:rFonts w:ascii="Times New Roman" w:hAnsi="Times New Roman" w:cs="Times New Roman"/>
          <w:i/>
          <w:sz w:val="28"/>
          <w:szCs w:val="28"/>
        </w:rPr>
        <w:t>путь: «Главная &gt; Администрация &gt; Структура администрации &gt; Подразделения администрации г. Байконур &gt; Отдел ЗАГС</w:t>
      </w:r>
      <w:r w:rsidRPr="004E6EB7">
        <w:rPr>
          <w:rFonts w:ascii="Times New Roman" w:hAnsi="Times New Roman" w:cs="Times New Roman"/>
          <w:sz w:val="28"/>
          <w:szCs w:val="28"/>
        </w:rPr>
        <w:t>)).».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1.2. Абзац второй подпункта 2.2.4 пункта 2.2 раздела 2 Административного регламента изложить в следующей редакции: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«ИФНС России по городу и космодрому Байконуру – в части предоставления документа установленного образца о сведениях из Единого государственного реестра индивидуальных предпринимателей, подтверждающих государственную регистрацию заявителя в качестве индивидуального предпринимателя (в случае, если он с согласия родителей, усыновителей или попечителя занимается предпринимательской деятельностью), или об отсутствии таковых сведений и сведений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о государственной регистрации рождения, смерти, заключения/расторжения брака, установления отцовства, перемены имени, содержащихся в Едином государственном реестре записей актов гражданского состояния.».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1.3. Абзац пятый подпункта 2.6.1 пункта 2.6 раздела 2 Административного регламента изложить в следующей редакции: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«свидетельство о рождении несовершеннолетнего заявителя (в случае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если несовершеннолетний являются иностранным гражданином);».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1.4. Абзац седьмой подпункта 2.6.1 пункта 2.6 раздела 2 Административного регламента изложить в следующей редакции: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«свидетельство о смерти родителей несовершеннолетнего заявителя (одного из родителей (при наличии указанного обстоятельства и в случае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если смерть наступила за пределами Российской Федерации);».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1.5. Подпункт 2.6.1 пункта 2.6 раздела 2 Административного регламента дополнить новыми абзацами четырнадцатым, пятнадцатым, шестнадцатым следующего содержания: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«документ о перемене имени (в случае если имя (фамилия, имя, отчество) родителей не совпадает с именем родителей ребенка, указанных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 свидетельстве о рождении несовершеннолетнего заявителя, при наличии указанного обстоятельства и в случае если изменение имени родителей было произведено за пределами Российской Федерации);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свидетельство о регистрации/расторжении брака родителей несовершеннолетнего заявителя (в случае если брак был заключен/расторгнут за пределами Российской Федерации);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свидетельство об установлении отцовства (при наличии указанного обстоятельства и в случае если установление отцовства было осуществлено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за пределами Российской Федерации).».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1.6. Подпункт «а» подпункта  2.7.1 пункта 2.7 раздела 2 Административного регламента после слов «или об отсутствии таковых сведений» дополнить словами «и сведения о государственной регистрации рождения, смерти, заключения/расторжения брака, установления отцовства, перемены имени, содержащиеся в Едином государственном реестре записей актов гражданского состояния.».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1.7. Абзац третий подпункта 2.7.2 пункта 2.7 раздела 2 Административного регламента изложить в следующей редакции: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«документы, указанные в подпункте «а», оформляются и выдаются заявителям на основании запроса, направленного заявителями в адрес ИФНС России по городу и космодрому Байконуру.».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1.8. Подпункт 3.1.2 пункта 3.1 раздела 3 Административного регламента изложить в следующей редакции: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«</w:t>
      </w:r>
      <w:r w:rsidRPr="004E6EB7">
        <w:rPr>
          <w:rFonts w:ascii="Times New Roman" w:hAnsi="Times New Roman" w:cs="Times New Roman"/>
          <w:b/>
          <w:sz w:val="28"/>
          <w:szCs w:val="28"/>
        </w:rPr>
        <w:t>3.1.2. Формирование и направление межведомственных запросов, получение ответов на межведомственные запросы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заявителем документов (сведений), необходимых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участника информационного обмена.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3.1.2.1. Должностными лицами Управления, имеющими право направлять межведомственные запросы в организации, указанные в подпункте 2.2.4 пункта 2.2 Административного регламента, являются специалисты отдела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по опеке и попечительству.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Должностное лицо Управления оформляет и направляет межведомственный запрос в организацию, участвующую в предоставлении государственной услуги, а также получает документы (сведения), указанные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 подпункте 2.7.1 пункта 2.7 Административного регламента, в составе ответа на межведомственный запрос на бумажном носителе.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Предельный срок для оформления и направления межведомственного запроса составляет один рабочий день со дня регистрации заявления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и документов, которые заявитель должен представить самостоятельно.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Оформление, направление межведомственного запроса и получение ответа на него осуществляется в соответствии с Порядком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Байконур, утвержденным постановлением Главы администрации города Байконур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от 06 июня 2013 г. № 71 «Об утверждении Порядка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После получения ответа на межведомственный запрос должностное лицо, ответственное за делопроизводство в Управлении, регистрирует его в журнале регистрации поступающих документов (по номенклатуре дел Управления).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 случае самостоятельного представления заявителем документов (сведений), указанных в подпункте 2.7.1 пункта 2.7 Административного регламента, документы или содержащаяся в них информация в рамках межведомственного взаимодействия не запрашиваются.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3.1.2.2. Срок выполнения административной процедуры, связанной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с подготовкой и направлением межведомственного запроса, получением ответа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на межведомственный запрос, не может превышать шесть рабочих дней.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3.1.2.3. Критерием принятия решения является отсутствие документов (сведений), необходимых 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государственных органов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и организаций, участвующих в предоставлении государственной услуги.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3.1.2.4. Результатом данной административной процедуры является получение от органов и организаций, участвующих в предоставлении государственной услуги, документов (сведений), указанных в подпункте 2.7.1 пункта 2.7 Административного регламента, в составе ответа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на межведомственный запрос.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3.1.2.5. Способом фиксации результата данной административной процедуры является регистрация межведомственных запросов и ответов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на межведомственные запросы соответственно в журнале регистрации отправляемых документов (по номенклатуре дел Управления), в журнале регистрации поступающих документов.».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1.9. Абзац девятый подпункта 3.1.3.1 подпункта  3.1.3 пункта 3.1 раздела 3 Административного регламента после слов «в журнале регистрации распоряжений начальника Управления» дополнить словами «образованием города Байконур».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1.10. Абзацы шестой, седьмой, восьмой, девятый, десятый подпункта 3.1.3.2 подпункта  3.1.3 пункта 3.1 раздела 3 Административного регламента изложить в следующей редакции: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«Начальник Управления после принятия решения об отказе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подписывает проект уведомления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и передает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его должностному лицу, ответственному за делопроизводство в Управлении,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 порядке делопроизводства вместе с личным делом заявителя.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 в Управлении,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 день поступления уведомления об отказе в предоставлении государственной услуги и личного дела заявителя от начальника Управления: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регистрирует уведомление об отказе в предоставлении государственной услуги в журнале регистрации отправляемых документов;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направляет почтовым отправлением заявителю в срок не позднее трех рабочих дней один экземпляр уведомления об отказе в предоставлении государственной услуги. Второй экземпляр уведомления об отказе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хранится в личном деле заявителя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в номенклатурном деле отдела по опеке и попечительству;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передает личное дело заявителя должностному лицу Управления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для помещения личного дела заявителя в архив недействующих дел.».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1.11. Подпункт 3.1.3.6 подпункта 3.1.3 пункта 3.1 раздела 3 Административного регламента изложить в следующей редакции: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«3.1.3.6. Способом фиксации результата данной административной процедуры является регистрация Распоряжения в журнале регистрации распоряжений начальника Управления образованием города Байконур</w:t>
      </w:r>
    </w:p>
    <w:p w:rsid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и внесение записи о выдаче Распоряжения в журнал учета выдачи документов гражданам, обрат</w:t>
      </w:r>
      <w:bookmarkStart w:id="0" w:name="_GoBack"/>
      <w:bookmarkEnd w:id="0"/>
      <w:r w:rsidRPr="004E6EB7">
        <w:rPr>
          <w:rFonts w:ascii="Times New Roman" w:hAnsi="Times New Roman" w:cs="Times New Roman"/>
          <w:sz w:val="28"/>
          <w:szCs w:val="28"/>
        </w:rPr>
        <w:t>ившимся в отдел по опеке и попечительству, либо решение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и регистрация уведомления об отказе в предоставлении государственной услуги в журнале регистрации отправляемых документов.».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D05BC" w:rsidRPr="004E6EB7" w:rsidRDefault="00E911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</w:t>
      </w:r>
    </w:p>
    <w:p w:rsidR="008D05BC" w:rsidRPr="004E6EB7" w:rsidRDefault="00E9110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8D05BC" w:rsidRPr="004E6EB7" w:rsidRDefault="008D0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5BC" w:rsidRPr="004E6EB7" w:rsidRDefault="008D0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BC" w:rsidRPr="004E6EB7" w:rsidRDefault="00E911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6EB7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8D05BC" w:rsidRPr="004E6EB7" w:rsidRDefault="008D05B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8D05BC" w:rsidRPr="004E6EB7"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109" w:rsidRDefault="00E91109">
      <w:r>
        <w:separator/>
      </w:r>
    </w:p>
  </w:endnote>
  <w:endnote w:type="continuationSeparator" w:id="0">
    <w:p w:rsidR="00E91109" w:rsidRDefault="00E9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5BC" w:rsidRDefault="008D05B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D05BC">
      <w:trPr>
        <w:trHeight w:hRule="exact" w:val="1663"/>
      </w:trPr>
      <w:tc>
        <w:tcPr>
          <w:tcW w:w="1650" w:type="pct"/>
          <w:vAlign w:val="center"/>
        </w:tcPr>
        <w:p w:rsidR="008D05BC" w:rsidRDefault="00E9110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05BC" w:rsidRDefault="004E6EB7">
          <w:pPr>
            <w:pStyle w:val="ConsPlusNormal"/>
            <w:jc w:val="center"/>
          </w:pPr>
          <w:hyperlink r:id="rId1">
            <w:r w:rsidR="00E91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05BC" w:rsidRDefault="00E9110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E6EB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E6EB7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8D05BC" w:rsidRDefault="00E9110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109" w:rsidRDefault="00E91109">
      <w:r>
        <w:separator/>
      </w:r>
    </w:p>
  </w:footnote>
  <w:footnote w:type="continuationSeparator" w:id="0">
    <w:p w:rsidR="00E91109" w:rsidRDefault="00E9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05BC"/>
    <w:rsid w:val="004E6EB7"/>
    <w:rsid w:val="008D05BC"/>
    <w:rsid w:val="00CC52E0"/>
    <w:rsid w:val="00E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176B91-4441-452F-B6C3-240A3441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C52E0"/>
    <w:pPr>
      <w:keepNext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C5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2E0"/>
  </w:style>
  <w:style w:type="paragraph" w:styleId="a5">
    <w:name w:val="footer"/>
    <w:basedOn w:val="a"/>
    <w:link w:val="a6"/>
    <w:uiPriority w:val="99"/>
    <w:unhideWhenUsed/>
    <w:rsid w:val="00CC5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2E0"/>
  </w:style>
  <w:style w:type="character" w:customStyle="1" w:styleId="20">
    <w:name w:val="Заголовок 2 Знак"/>
    <w:basedOn w:val="a0"/>
    <w:link w:val="2"/>
    <w:rsid w:val="00CC52E0"/>
    <w:rPr>
      <w:rFonts w:ascii="Times New Roman" w:eastAsia="Times New Roman" w:hAnsi="Times New Roman" w:cs="Times New Roman"/>
      <w:b/>
      <w:spacing w:val="60"/>
      <w:sz w:val="32"/>
      <w:szCs w:val="20"/>
    </w:rPr>
  </w:style>
  <w:style w:type="paragraph" w:styleId="a7">
    <w:name w:val="Title"/>
    <w:basedOn w:val="a"/>
    <w:link w:val="a8"/>
    <w:qFormat/>
    <w:rsid w:val="00CC52E0"/>
    <w:pPr>
      <w:spacing w:line="48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CC52E0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4884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2040</Words>
  <Characters>11628</Characters>
  <Application>Microsoft Office Word</Application>
  <DocSecurity>0</DocSecurity>
  <Lines>96</Lines>
  <Paragraphs>27</Paragraphs>
  <ScaleCrop>false</ScaleCrop>
  <Company>КонсультантПлюс Версия 4024.00.01</Company>
  <LinksUpToDate>false</LinksUpToDate>
  <CharactersWithSpaces>13641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города Байконур от 11 сентября 2020 г. № 460 "О внесении изменений в Административный регламент предоставления государственной услуги по объявлению несовершеннолетнего, достигшего шестнадцати лет, полностью дееспособным (эмансипированным), утвержденный постановлением Главы администрации города Байконур от 12 июля 2019 г. № 317"</dc:title>
  <cp:lastModifiedBy>Лю Ю.Л.</cp:lastModifiedBy>
  <cp:revision>3</cp:revision>
  <dcterms:created xsi:type="dcterms:W3CDTF">2024-06-24T05:48:00Z</dcterms:created>
  <dcterms:modified xsi:type="dcterms:W3CDTF">2024-06-24T06:00:00Z</dcterms:modified>
</cp:coreProperties>
</file>