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110A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917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6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1917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110A6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3A63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37B02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19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398</w:t>
      </w:r>
    </w:p>
    <w:p w:rsidR="0009558B" w:rsidRDefault="007D2499" w:rsidP="00F36FBD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>внесении изменени</w:t>
      </w:r>
      <w:r w:rsidR="00C353F9">
        <w:rPr>
          <w:b/>
          <w:sz w:val="28"/>
          <w:szCs w:val="28"/>
        </w:rPr>
        <w:t>я</w:t>
      </w:r>
      <w:r w:rsidR="00F36FBD">
        <w:rPr>
          <w:b/>
          <w:sz w:val="28"/>
          <w:szCs w:val="28"/>
        </w:rPr>
        <w:t xml:space="preserve">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F36FBD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0F0D5A" w:rsidRDefault="0009558B" w:rsidP="00533F26">
      <w:pPr>
        <w:rPr>
          <w:rStyle w:val="af"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533F26" w:rsidRPr="00533F26">
        <w:rPr>
          <w:rStyle w:val="af"/>
          <w:sz w:val="28"/>
          <w:szCs w:val="28"/>
        </w:rPr>
        <w:t xml:space="preserve">назначению и выплате </w:t>
      </w:r>
    </w:p>
    <w:p w:rsidR="000F0D5A" w:rsidRDefault="00533F26" w:rsidP="00533F26">
      <w:pPr>
        <w:rPr>
          <w:rStyle w:val="af"/>
          <w:sz w:val="28"/>
          <w:szCs w:val="28"/>
        </w:rPr>
      </w:pPr>
      <w:r w:rsidRPr="00533F26">
        <w:rPr>
          <w:rStyle w:val="af"/>
          <w:sz w:val="28"/>
          <w:szCs w:val="28"/>
        </w:rPr>
        <w:t xml:space="preserve">единовременного пособия при передаче </w:t>
      </w:r>
    </w:p>
    <w:p w:rsidR="000F0D5A" w:rsidRDefault="00533F26" w:rsidP="00533F26">
      <w:pPr>
        <w:rPr>
          <w:b/>
          <w:sz w:val="28"/>
          <w:szCs w:val="28"/>
        </w:rPr>
      </w:pPr>
      <w:r w:rsidRPr="00533F26">
        <w:rPr>
          <w:rStyle w:val="af"/>
          <w:sz w:val="28"/>
          <w:szCs w:val="28"/>
        </w:rPr>
        <w:t>ребенка на воспитание в семью</w:t>
      </w:r>
      <w:r w:rsidR="00C353F9">
        <w:rPr>
          <w:rStyle w:val="af"/>
          <w:sz w:val="28"/>
          <w:szCs w:val="28"/>
        </w:rPr>
        <w:t>,</w:t>
      </w:r>
      <w:r w:rsidRPr="00533F26">
        <w:rPr>
          <w:b/>
          <w:sz w:val="28"/>
          <w:szCs w:val="28"/>
        </w:rPr>
        <w:t xml:space="preserve"> </w:t>
      </w:r>
    </w:p>
    <w:p w:rsidR="000F0D5A" w:rsidRDefault="00533F26" w:rsidP="00533F26">
      <w:pPr>
        <w:rPr>
          <w:b/>
          <w:sz w:val="28"/>
          <w:szCs w:val="28"/>
        </w:rPr>
      </w:pPr>
      <w:r w:rsidRPr="00533F26">
        <w:rPr>
          <w:b/>
          <w:sz w:val="28"/>
          <w:szCs w:val="28"/>
        </w:rPr>
        <w:t xml:space="preserve">утвержденный постановлением </w:t>
      </w:r>
    </w:p>
    <w:p w:rsidR="000F0D5A" w:rsidRDefault="00533F26" w:rsidP="00533F26">
      <w:pPr>
        <w:rPr>
          <w:b/>
          <w:sz w:val="28"/>
          <w:szCs w:val="28"/>
        </w:rPr>
      </w:pPr>
      <w:r w:rsidRPr="00533F26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533F26" w:rsidP="00533F26">
      <w:pPr>
        <w:rPr>
          <w:b/>
          <w:sz w:val="28"/>
          <w:szCs w:val="28"/>
        </w:rPr>
      </w:pPr>
      <w:r w:rsidRPr="00533F26">
        <w:rPr>
          <w:b/>
          <w:sz w:val="28"/>
          <w:szCs w:val="28"/>
        </w:rPr>
        <w:t>от 23 декабря 2020 г. № 650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C620D" w:rsidRPr="00B8389C" w:rsidRDefault="00F36FBD" w:rsidP="00FC62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FC620D" w:rsidRPr="0034093A">
        <w:rPr>
          <w:sz w:val="28"/>
          <w:szCs w:val="28"/>
        </w:rPr>
        <w:t>постановления Главы администрации города Байконур 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от 24 октября 2018 г. № 570»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F36FBD" w:rsidP="00F36FB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1. Внести в Административный регламент предоставления государственной услуги по </w:t>
      </w:r>
      <w:r w:rsidRPr="00F36FBD">
        <w:rPr>
          <w:rStyle w:val="af"/>
          <w:b w:val="0"/>
          <w:sz w:val="28"/>
          <w:szCs w:val="28"/>
        </w:rPr>
        <w:t>назначению и выплате единовременного пособия при передаче ребенка на воспитание в семью</w:t>
      </w:r>
      <w:r w:rsidR="00C353F9">
        <w:rPr>
          <w:rStyle w:val="af"/>
          <w:b w:val="0"/>
          <w:sz w:val="28"/>
          <w:szCs w:val="28"/>
        </w:rPr>
        <w:t>,</w:t>
      </w:r>
      <w:r w:rsidRPr="00D2136E">
        <w:rPr>
          <w:sz w:val="28"/>
          <w:szCs w:val="28"/>
        </w:rPr>
        <w:t xml:space="preserve"> утвержденный постановлением Главы администрации города Байконур от 23 декабря 2020 г. № 650 </w:t>
      </w:r>
      <w:r w:rsidRPr="00D2136E">
        <w:rPr>
          <w:sz w:val="28"/>
          <w:szCs w:val="28"/>
        </w:rPr>
        <w:br/>
        <w:t xml:space="preserve">«Об утверждении </w:t>
      </w:r>
      <w:r w:rsidRPr="00D2136E">
        <w:rPr>
          <w:sz w:val="28"/>
          <w:szCs w:val="28"/>
          <w:shd w:val="clear" w:color="auto" w:fill="FFFFFF"/>
        </w:rPr>
        <w:t>А</w:t>
      </w:r>
      <w:r w:rsidRPr="00D2136E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Pr="00F36FBD">
        <w:rPr>
          <w:rStyle w:val="af"/>
          <w:b w:val="0"/>
          <w:sz w:val="28"/>
          <w:szCs w:val="28"/>
        </w:rPr>
        <w:t>назначению и выплате единовременного пособия при передаче ребенка на воспитание в семью»</w:t>
      </w:r>
      <w:r w:rsidRPr="00D2136E">
        <w:rPr>
          <w:sz w:val="28"/>
          <w:szCs w:val="28"/>
        </w:rPr>
        <w:t xml:space="preserve"> (далее – Админ</w:t>
      </w:r>
      <w:r w:rsidR="00C353F9">
        <w:rPr>
          <w:sz w:val="28"/>
          <w:szCs w:val="28"/>
        </w:rPr>
        <w:t>истративный регламент), следующе</w:t>
      </w:r>
      <w:r w:rsidRPr="00D2136E">
        <w:rPr>
          <w:sz w:val="28"/>
          <w:szCs w:val="28"/>
        </w:rPr>
        <w:t>е изменени</w:t>
      </w:r>
      <w:r w:rsidR="00C353F9">
        <w:rPr>
          <w:sz w:val="28"/>
          <w:szCs w:val="28"/>
        </w:rPr>
        <w:t>е</w:t>
      </w:r>
      <w:r w:rsidRPr="00D2136E">
        <w:rPr>
          <w:sz w:val="28"/>
          <w:szCs w:val="28"/>
        </w:rPr>
        <w:t>:</w:t>
      </w:r>
    </w:p>
    <w:p w:rsidR="00441FD1" w:rsidRDefault="00FC620D" w:rsidP="00441FD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41FD1">
        <w:rPr>
          <w:sz w:val="28"/>
          <w:szCs w:val="28"/>
        </w:rPr>
        <w:t>одпункт 2.7.4 пункта 2.7 раздела II Административного регламента дополнить подпунктом 2.7.4.5 следующего содержания:</w:t>
      </w:r>
    </w:p>
    <w:p w:rsidR="00441FD1" w:rsidRDefault="00441FD1" w:rsidP="00441FD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FA09F9" w:rsidP="00441F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FA09F9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63776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3776E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3776E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95" w:rsidRDefault="00344095">
      <w:r>
        <w:separator/>
      </w:r>
    </w:p>
  </w:endnote>
  <w:endnote w:type="continuationSeparator" w:id="0">
    <w:p w:rsidR="00344095" w:rsidRDefault="003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95" w:rsidRDefault="00344095">
      <w:r>
        <w:separator/>
      </w:r>
    </w:p>
  </w:footnote>
  <w:footnote w:type="continuationSeparator" w:id="0">
    <w:p w:rsidR="00344095" w:rsidRDefault="003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D479F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D479FE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9110A6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2155E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2EA1"/>
    <w:rsid w:val="00333F4D"/>
    <w:rsid w:val="00334B90"/>
    <w:rsid w:val="00344095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10A6"/>
    <w:rsid w:val="00913B6B"/>
    <w:rsid w:val="009225CC"/>
    <w:rsid w:val="00926A95"/>
    <w:rsid w:val="00930FCB"/>
    <w:rsid w:val="00937B02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9FE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005DA2DF-C616-48FF-BE2B-BCF8198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C6D9-85DE-40E6-819F-D025838A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 Ю.Л.</cp:lastModifiedBy>
  <cp:revision>2</cp:revision>
  <cp:lastPrinted>2021-08-06T09:16:00Z</cp:lastPrinted>
  <dcterms:created xsi:type="dcterms:W3CDTF">2024-05-14T06:35:00Z</dcterms:created>
  <dcterms:modified xsi:type="dcterms:W3CDTF">2024-05-14T06:35:00Z</dcterms:modified>
</cp:coreProperties>
</file>