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BD57CB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7E7" w:rsidRDefault="000F1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65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7E7" w:rsidRDefault="000F17E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659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BD57CB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A36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EF2E52" w:rsidP="00C14EF4">
      <w:pPr>
        <w:spacing w:line="480" w:lineRule="auto"/>
        <w:jc w:val="both"/>
      </w:pPr>
      <w:r>
        <w:t>09 сентября 2022г.</w:t>
      </w:r>
      <w:r w:rsidR="00144F28">
        <w:t xml:space="preserve">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>
        <w:t xml:space="preserve">                  </w:t>
      </w:r>
      <w:r w:rsidR="00CE4A76">
        <w:t xml:space="preserve">№ </w:t>
      </w:r>
      <w:r>
        <w:t>307</w:t>
      </w:r>
      <w:r w:rsidR="00144F28">
        <w:t xml:space="preserve"> </w:t>
      </w:r>
    </w:p>
    <w:p w:rsidR="00165848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A54360">
        <w:rPr>
          <w:rStyle w:val="ab"/>
          <w:color w:val="000000"/>
          <w:szCs w:val="28"/>
          <w:shd w:val="clear" w:color="auto" w:fill="FFFFFF"/>
        </w:rPr>
        <w:t xml:space="preserve"> внесении изменения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в </w:t>
      </w:r>
      <w:r w:rsidR="00630FA3">
        <w:rPr>
          <w:rStyle w:val="ab"/>
          <w:color w:val="000000"/>
          <w:szCs w:val="28"/>
          <w:shd w:val="clear" w:color="auto" w:fill="FFFFFF"/>
        </w:rPr>
        <w:t>А</w:t>
      </w:r>
      <w:r w:rsidRPr="00532F27">
        <w:rPr>
          <w:b/>
          <w:color w:val="000000"/>
          <w:szCs w:val="28"/>
          <w:shd w:val="clear" w:color="auto" w:fill="FFFFFF"/>
        </w:rPr>
        <w:t xml:space="preserve">дминистративный регламент предоставления государственной услуги </w:t>
      </w:r>
      <w:r w:rsidRPr="00532F27">
        <w:rPr>
          <w:b/>
          <w:color w:val="000000"/>
          <w:szCs w:val="28"/>
        </w:rPr>
        <w:t>«Государственное регулирование цен и тарифов»,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br/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bookmarkEnd w:id="0"/>
    <w:p w:rsidR="00876465" w:rsidRDefault="00876465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876465" w:rsidRPr="00532F27" w:rsidRDefault="00876465" w:rsidP="00CB6545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AA4312" w:rsidRDefault="00165848" w:rsidP="00AA4312">
      <w:pPr>
        <w:spacing w:before="240" w:after="240" w:line="360" w:lineRule="auto"/>
        <w:ind w:firstLine="709"/>
        <w:jc w:val="both"/>
        <w:rPr>
          <w:szCs w:val="28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>1995 г.,</w:t>
      </w:r>
      <w:r w:rsidR="00101682">
        <w:rPr>
          <w:color w:val="000000"/>
          <w:szCs w:val="28"/>
          <w:shd w:val="clear" w:color="auto" w:fill="FFFFFF"/>
        </w:rPr>
        <w:t xml:space="preserve"> </w:t>
      </w:r>
      <w:r w:rsidR="00AA4312">
        <w:rPr>
          <w:bCs/>
          <w:szCs w:val="28"/>
        </w:rPr>
        <w:t xml:space="preserve">в соответствии                           с </w:t>
      </w:r>
      <w:r w:rsidR="00AA4312">
        <w:rPr>
          <w:szCs w:val="28"/>
        </w:rPr>
        <w:t xml:space="preserve"> распоряжением Главы администрации города Байконур от 05 августа 2022 г. № 01-323р «О внесении изменения в Положение об Управлении экономического развития администрации города Байконур, утвержденное распоряжением           Главы администрации города Байконур от 27 июня 2022 г. № 01-281р»</w:t>
      </w:r>
    </w:p>
    <w:p w:rsidR="00144F28" w:rsidRPr="009F60B1" w:rsidRDefault="00CB6545" w:rsidP="00AA4312">
      <w:pPr>
        <w:spacing w:line="360" w:lineRule="auto"/>
        <w:jc w:val="center"/>
        <w:rPr>
          <w:b/>
        </w:rPr>
      </w:pPr>
      <w:r w:rsidRPr="009F60B1">
        <w:rPr>
          <w:b/>
        </w:rPr>
        <w:t>П О С Т А Н О В Л Я Ю</w:t>
      </w:r>
      <w:r w:rsidR="00144F28" w:rsidRPr="009F60B1">
        <w:rPr>
          <w:b/>
        </w:rPr>
        <w:t>:</w:t>
      </w:r>
    </w:p>
    <w:p w:rsidR="00165848" w:rsidRPr="00532F27" w:rsidRDefault="00532F27" w:rsidP="0087646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Внести в </w:t>
      </w:r>
      <w:r w:rsidR="00630FA3">
        <w:rPr>
          <w:color w:val="000000"/>
          <w:szCs w:val="28"/>
          <w:shd w:val="clear" w:color="auto" w:fill="FFFFFF"/>
          <w:lang w:val="ru-RU"/>
        </w:rPr>
        <w:t>Ад</w:t>
      </w:r>
      <w:r w:rsidR="005C7A29" w:rsidRPr="005C7A29">
        <w:rPr>
          <w:color w:val="000000"/>
          <w:szCs w:val="28"/>
          <w:shd w:val="clear" w:color="auto" w:fill="FFFFFF"/>
        </w:rPr>
        <w:t>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</w:t>
      </w:r>
      <w:r w:rsidRPr="005C7A29">
        <w:rPr>
          <w:color w:val="000000"/>
          <w:szCs w:val="28"/>
          <w:shd w:val="clear" w:color="auto" w:fill="FFFFFF"/>
        </w:rPr>
        <w:t>государственной</w:t>
      </w:r>
      <w:r w:rsidR="00E535BD" w:rsidRPr="005C7A29">
        <w:rPr>
          <w:color w:val="000000"/>
          <w:szCs w:val="28"/>
          <w:shd w:val="clear" w:color="auto" w:fill="FFFFFF"/>
        </w:rPr>
        <w:t xml:space="preserve">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>
        <w:rPr>
          <w:color w:val="000000"/>
          <w:szCs w:val="28"/>
          <w:shd w:val="clear" w:color="auto" w:fill="FFFFFF"/>
        </w:rPr>
        <w:t xml:space="preserve">, </w:t>
      </w:r>
      <w:r w:rsidRPr="00532F27">
        <w:rPr>
          <w:color w:val="000000"/>
          <w:szCs w:val="28"/>
        </w:rPr>
        <w:t xml:space="preserve">утвержденный </w:t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9E3DB5">
        <w:rPr>
          <w:rStyle w:val="ab"/>
          <w:b w:val="0"/>
          <w:color w:val="000000"/>
          <w:szCs w:val="28"/>
          <w:shd w:val="clear" w:color="auto" w:fill="FFFFFF"/>
          <w:lang w:val="ru-RU"/>
        </w:rPr>
        <w:br/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от </w:t>
      </w:r>
      <w:hyperlink r:id="rId11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11 апреля 2019 г. № 145</w:t>
        </w:r>
      </w:hyperlink>
      <w:r w:rsidRPr="00532F27">
        <w:t xml:space="preserve"> </w:t>
      </w:r>
      <w:r>
        <w:rPr>
          <w:lang w:val="ru-RU"/>
        </w:rPr>
        <w:t>«</w:t>
      </w:r>
      <w:hyperlink r:id="rId12" w:tgtFrame="_blank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Об утверждении </w:t>
        </w:r>
        <w:r w:rsidR="00D846E0">
          <w:rPr>
            <w:rStyle w:val="ab"/>
            <w:b w:val="0"/>
            <w:color w:val="000000"/>
            <w:szCs w:val="28"/>
            <w:shd w:val="clear" w:color="auto" w:fill="FFFFFF"/>
            <w:lang w:val="ru-RU"/>
          </w:rPr>
          <w:t>А</w:t>
        </w:r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дминистративного регламента предоставления государственной услуги «Государственное регулирование цен и тарифов»</w:t>
        </w:r>
      </w:hyperlink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362C96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(с изменениями) </w:t>
      </w:r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(далее </w:t>
      </w:r>
      <w:r w:rsidR="00AA4312">
        <w:rPr>
          <w:rStyle w:val="ab"/>
          <w:b w:val="0"/>
          <w:color w:val="000000"/>
          <w:szCs w:val="28"/>
          <w:shd w:val="clear" w:color="auto" w:fill="FFFFFF"/>
          <w:lang w:val="ru-RU"/>
        </w:rPr>
        <w:t>–</w:t>
      </w:r>
      <w:r w:rsidR="00AA4312">
        <w:rPr>
          <w:color w:val="000000"/>
          <w:szCs w:val="28"/>
          <w:lang w:val="ru-RU"/>
        </w:rPr>
        <w:t xml:space="preserve"> Р</w:t>
      </w:r>
      <w:r w:rsidR="008F5DE7" w:rsidRPr="005C1909">
        <w:rPr>
          <w:color w:val="000000"/>
          <w:szCs w:val="28"/>
        </w:rPr>
        <w:t>егламент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)</w:t>
      </w:r>
      <w:r w:rsidR="004A58E0">
        <w:rPr>
          <w:rStyle w:val="ab"/>
          <w:b w:val="0"/>
          <w:color w:val="000000"/>
          <w:szCs w:val="28"/>
          <w:shd w:val="clear" w:color="auto" w:fill="FFFFFF"/>
          <w:lang w:val="ru-RU"/>
        </w:rPr>
        <w:t>,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A54360">
        <w:rPr>
          <w:rStyle w:val="ab"/>
          <w:b w:val="0"/>
          <w:color w:val="000000"/>
          <w:szCs w:val="28"/>
          <w:shd w:val="clear" w:color="auto" w:fill="FFFFFF"/>
          <w:lang w:val="ru-RU"/>
        </w:rPr>
        <w:t>следующе</w:t>
      </w:r>
      <w:r w:rsidR="00467FE0">
        <w:rPr>
          <w:rStyle w:val="ab"/>
          <w:b w:val="0"/>
          <w:color w:val="000000"/>
          <w:szCs w:val="28"/>
          <w:shd w:val="clear" w:color="auto" w:fill="FFFFFF"/>
          <w:lang w:val="ru-RU"/>
        </w:rPr>
        <w:t>е изменени</w:t>
      </w:r>
      <w:r w:rsidR="00A54360">
        <w:rPr>
          <w:rStyle w:val="ab"/>
          <w:b w:val="0"/>
          <w:color w:val="000000"/>
          <w:szCs w:val="28"/>
          <w:shd w:val="clear" w:color="auto" w:fill="FFFFFF"/>
          <w:lang w:val="ru-RU"/>
        </w:rPr>
        <w:t>е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:</w:t>
      </w:r>
    </w:p>
    <w:p w:rsidR="00E63BF3" w:rsidRDefault="00E63BF3" w:rsidP="00E63BF3">
      <w:pPr>
        <w:pStyle w:val="a3"/>
        <w:tabs>
          <w:tab w:val="left" w:pos="0"/>
        </w:tabs>
        <w:spacing w:line="360" w:lineRule="auto"/>
        <w:ind w:firstLine="709"/>
        <w:jc w:val="both"/>
        <w:rPr>
          <w:szCs w:val="28"/>
          <w:lang w:val="ru-RU"/>
        </w:rPr>
      </w:pPr>
      <w:r>
        <w:rPr>
          <w:szCs w:val="28"/>
          <w:shd w:val="clear" w:color="auto" w:fill="FFFFFF"/>
          <w:lang w:val="ru-RU"/>
        </w:rPr>
        <w:t xml:space="preserve">Абзац пятнадцатый подпункта 1.3.1 пункта 1.3 раздела </w:t>
      </w:r>
      <w:r>
        <w:rPr>
          <w:szCs w:val="28"/>
          <w:shd w:val="clear" w:color="auto" w:fill="FFFFFF"/>
          <w:lang w:val="en-US"/>
        </w:rPr>
        <w:t>I</w:t>
      </w:r>
      <w:r>
        <w:rPr>
          <w:szCs w:val="28"/>
          <w:shd w:val="clear" w:color="auto" w:fill="FFFFFF"/>
          <w:lang w:val="ru-RU"/>
        </w:rPr>
        <w:t xml:space="preserve"> «Общие положения» Регламента изложить в следующей редакции: </w:t>
      </w:r>
    </w:p>
    <w:p w:rsidR="00E63BF3" w:rsidRDefault="00E63BF3" w:rsidP="00E63BF3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«Почтовый адрес УЭР: 468320, г. Байконур, проспект академика Королева, дом 33.».</w:t>
      </w:r>
    </w:p>
    <w:p w:rsidR="00D06975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rPr>
          <w:noProof/>
          <w:color w:val="000000"/>
          <w:szCs w:val="28"/>
        </w:rPr>
        <w:lastRenderedPageBreak/>
        <w:t xml:space="preserve">2. </w:t>
      </w:r>
      <w:r w:rsidRPr="00D06975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br/>
      </w:r>
      <w:r w:rsidRPr="00D06975">
        <w:t>и на официальном сайте администрации города Байконур www.baikonuradm.ru.</w:t>
      </w:r>
    </w:p>
    <w:p w:rsidR="00565551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t xml:space="preserve">3. </w:t>
      </w:r>
      <w:r w:rsidR="00144F28"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2C3D02" w:rsidRDefault="002C3D02" w:rsidP="00FE778E">
      <w:pPr>
        <w:tabs>
          <w:tab w:val="left" w:pos="1134"/>
        </w:tabs>
        <w:spacing w:line="360" w:lineRule="auto"/>
        <w:ind w:firstLine="709"/>
        <w:jc w:val="both"/>
      </w:pPr>
    </w:p>
    <w:p w:rsidR="000C0F31" w:rsidRDefault="006A0C84" w:rsidP="00076D59">
      <w:pPr>
        <w:tabs>
          <w:tab w:val="left" w:pos="720"/>
          <w:tab w:val="left" w:pos="1080"/>
        </w:tabs>
        <w:spacing w:after="120" w:line="336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 w:rsidR="0006775A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</w:t>
      </w:r>
      <w:r w:rsidR="0006775A">
        <w:rPr>
          <w:b/>
        </w:rPr>
        <w:t xml:space="preserve">   </w:t>
      </w:r>
      <w:r w:rsidR="00076D59">
        <w:rPr>
          <w:b/>
        </w:rPr>
        <w:t xml:space="preserve">                    </w:t>
      </w:r>
      <w:r w:rsidR="00144F28">
        <w:rPr>
          <w:b/>
        </w:rPr>
        <w:t xml:space="preserve">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</w:t>
      </w:r>
      <w:r w:rsidR="000C0F31">
        <w:rPr>
          <w:b/>
        </w:rPr>
        <w:t xml:space="preserve">      </w:t>
      </w:r>
      <w:r w:rsidR="0006775A">
        <w:rPr>
          <w:b/>
        </w:rPr>
        <w:t>К.Д. Бусыгин</w:t>
      </w:r>
    </w:p>
    <w:sectPr w:rsidR="000C0F31" w:rsidSect="00C7495D">
      <w:headerReference w:type="even" r:id="rId13"/>
      <w:headerReference w:type="default" r:id="rId14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A2" w:rsidRDefault="00B267A2">
      <w:r>
        <w:separator/>
      </w:r>
    </w:p>
  </w:endnote>
  <w:endnote w:type="continuationSeparator" w:id="0">
    <w:p w:rsidR="00B267A2" w:rsidRDefault="00B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A2" w:rsidRDefault="00B267A2">
      <w:r>
        <w:separator/>
      </w:r>
    </w:p>
  </w:footnote>
  <w:footnote w:type="continuationSeparator" w:id="0">
    <w:p w:rsidR="00B267A2" w:rsidRDefault="00B2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Default="000F17E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17E7" w:rsidRDefault="000F17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Pr="00EE622C" w:rsidRDefault="000F17E7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D57CB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0F17E7" w:rsidRDefault="000F1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7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28D4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F17E7"/>
    <w:rsid w:val="00101682"/>
    <w:rsid w:val="001107C0"/>
    <w:rsid w:val="00114502"/>
    <w:rsid w:val="00120AA9"/>
    <w:rsid w:val="00133DF0"/>
    <w:rsid w:val="00144F28"/>
    <w:rsid w:val="00145DCE"/>
    <w:rsid w:val="00155557"/>
    <w:rsid w:val="001623E9"/>
    <w:rsid w:val="00165848"/>
    <w:rsid w:val="00192BBA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3ADD"/>
    <w:rsid w:val="0022649B"/>
    <w:rsid w:val="00240752"/>
    <w:rsid w:val="0026583A"/>
    <w:rsid w:val="00290866"/>
    <w:rsid w:val="002B79C8"/>
    <w:rsid w:val="002C3D02"/>
    <w:rsid w:val="0030572A"/>
    <w:rsid w:val="00315A55"/>
    <w:rsid w:val="00323F0C"/>
    <w:rsid w:val="00344482"/>
    <w:rsid w:val="003568B7"/>
    <w:rsid w:val="00362C96"/>
    <w:rsid w:val="003635FB"/>
    <w:rsid w:val="00367879"/>
    <w:rsid w:val="0039522F"/>
    <w:rsid w:val="003A4E4D"/>
    <w:rsid w:val="003D136C"/>
    <w:rsid w:val="003D4D8E"/>
    <w:rsid w:val="004031EC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F5DE7"/>
    <w:rsid w:val="0090089D"/>
    <w:rsid w:val="009542C0"/>
    <w:rsid w:val="0096646D"/>
    <w:rsid w:val="009745EA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54360"/>
    <w:rsid w:val="00A6424C"/>
    <w:rsid w:val="00A70B99"/>
    <w:rsid w:val="00A849C2"/>
    <w:rsid w:val="00A87ACD"/>
    <w:rsid w:val="00A91086"/>
    <w:rsid w:val="00A927B5"/>
    <w:rsid w:val="00AA4312"/>
    <w:rsid w:val="00AA699A"/>
    <w:rsid w:val="00AB25DF"/>
    <w:rsid w:val="00AF2746"/>
    <w:rsid w:val="00AF351D"/>
    <w:rsid w:val="00AF411D"/>
    <w:rsid w:val="00B04423"/>
    <w:rsid w:val="00B15430"/>
    <w:rsid w:val="00B2024A"/>
    <w:rsid w:val="00B222EA"/>
    <w:rsid w:val="00B267A2"/>
    <w:rsid w:val="00B33664"/>
    <w:rsid w:val="00B36BCF"/>
    <w:rsid w:val="00B36F27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D57CB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78F2"/>
    <w:rsid w:val="00C818C8"/>
    <w:rsid w:val="00CA2B75"/>
    <w:rsid w:val="00CA6D4C"/>
    <w:rsid w:val="00CB6545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62990"/>
    <w:rsid w:val="00D70DD9"/>
    <w:rsid w:val="00D76CD5"/>
    <w:rsid w:val="00D846E0"/>
    <w:rsid w:val="00D86559"/>
    <w:rsid w:val="00D875B2"/>
    <w:rsid w:val="00D94391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732A"/>
    <w:rsid w:val="00E106D3"/>
    <w:rsid w:val="00E14303"/>
    <w:rsid w:val="00E27F60"/>
    <w:rsid w:val="00E46321"/>
    <w:rsid w:val="00E463F9"/>
    <w:rsid w:val="00E523FC"/>
    <w:rsid w:val="00E535BD"/>
    <w:rsid w:val="00E56ABE"/>
    <w:rsid w:val="00E62FB9"/>
    <w:rsid w:val="00E63BF3"/>
    <w:rsid w:val="00EA1F5E"/>
    <w:rsid w:val="00EA3449"/>
    <w:rsid w:val="00EE2791"/>
    <w:rsid w:val="00EE622C"/>
    <w:rsid w:val="00EF0C01"/>
    <w:rsid w:val="00EF2E52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8A00-6185-4A2A-9E95-4E83E5E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4749-1DE2-42E3-A7C2-E7DB51CF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2166</CharactersWithSpaces>
  <SharedDoc>false</SharedDoc>
  <HLinks>
    <vt:vector size="18" baseType="variant"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2022-08-26T07:33:00Z</cp:lastPrinted>
  <dcterms:created xsi:type="dcterms:W3CDTF">2024-05-13T12:30:00Z</dcterms:created>
  <dcterms:modified xsi:type="dcterms:W3CDTF">2024-05-13T12:30:00Z</dcterms:modified>
</cp:coreProperties>
</file>