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F33B4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3F33B4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-103506</wp:posOffset>
                </wp:positionV>
                <wp:extent cx="6240145" cy="0"/>
                <wp:effectExtent l="1905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19015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269EF">
        <w:rPr>
          <w:sz w:val="28"/>
        </w:rPr>
        <w:t>25 мая 2021 г.</w:t>
      </w:r>
      <w:r w:rsidR="0077472C">
        <w:rPr>
          <w:sz w:val="28"/>
        </w:rPr>
        <w:t xml:space="preserve">                                                               №</w:t>
      </w:r>
      <w:r w:rsidR="005269EF">
        <w:rPr>
          <w:sz w:val="28"/>
        </w:rPr>
        <w:t xml:space="preserve"> 232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91EA7">
        <w:rPr>
          <w:b/>
          <w:sz w:val="28"/>
          <w:szCs w:val="28"/>
        </w:rPr>
        <w:t xml:space="preserve"> внесении изменений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140E50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24"/>
          <w:szCs w:val="24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140E50" w:rsidRDefault="00486ED3" w:rsidP="00D570EE">
      <w:pPr>
        <w:pStyle w:val="FR4"/>
        <w:widowControl/>
        <w:spacing w:after="0" w:line="336" w:lineRule="auto"/>
        <w:rPr>
          <w:spacing w:val="20"/>
          <w:sz w:val="24"/>
          <w:szCs w:val="24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75EBF">
        <w:rPr>
          <w:sz w:val="28"/>
          <w:szCs w:val="28"/>
        </w:rPr>
        <w:t xml:space="preserve">следующие </w:t>
      </w:r>
      <w:r w:rsidR="00A91EA7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персональный состав Координационного Совета </w:t>
      </w:r>
      <w:r w:rsidR="00140E50">
        <w:rPr>
          <w:sz w:val="28"/>
          <w:szCs w:val="28"/>
        </w:rPr>
        <w:br/>
      </w:r>
      <w:r>
        <w:rPr>
          <w:sz w:val="28"/>
          <w:szCs w:val="28"/>
        </w:rPr>
        <w:t>в качестве члена Координационного Совета:</w:t>
      </w:r>
    </w:p>
    <w:p w:rsidR="00575EBF" w:rsidRDefault="008160DA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Глухову Е.О.</w:t>
      </w:r>
      <w:r w:rsidR="00575EBF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 xml:space="preserve">начальника филиала по г. Байконуру Федерального казенного учреждения «Уголовно-исполнительная инспекция Управления Федеральной службы исполнения наказаний по Оренбургской области» </w:t>
      </w:r>
      <w:r>
        <w:rPr>
          <w:color w:val="000000"/>
          <w:sz w:val="28"/>
          <w:szCs w:val="28"/>
          <w:shd w:val="clear" w:color="auto" w:fill="FFFFFF"/>
        </w:rPr>
        <w:br/>
        <w:t>(по согласованию)</w:t>
      </w:r>
      <w:r w:rsidR="00575EBF">
        <w:rPr>
          <w:sz w:val="28"/>
          <w:szCs w:val="28"/>
        </w:rPr>
        <w:t>.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Координационного Совета </w:t>
      </w:r>
      <w:r w:rsidR="008160DA">
        <w:rPr>
          <w:sz w:val="28"/>
          <w:szCs w:val="28"/>
        </w:rPr>
        <w:t>Фролова В.А</w:t>
      </w:r>
      <w:r>
        <w:rPr>
          <w:sz w:val="28"/>
          <w:szCs w:val="28"/>
        </w:rPr>
        <w:t>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86ED9" w:rsidRPr="00497219">
        <w:rPr>
          <w:sz w:val="28"/>
          <w:szCs w:val="28"/>
        </w:rPr>
        <w:t xml:space="preserve">. 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9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F7" w:rsidRDefault="00E007F7">
      <w:r>
        <w:separator/>
      </w:r>
    </w:p>
  </w:endnote>
  <w:endnote w:type="continuationSeparator" w:id="0">
    <w:p w:rsidR="00E007F7" w:rsidRDefault="00E0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F7" w:rsidRDefault="00E007F7">
      <w:r>
        <w:separator/>
      </w:r>
    </w:p>
  </w:footnote>
  <w:footnote w:type="continuationSeparator" w:id="0">
    <w:p w:rsidR="00E007F7" w:rsidRDefault="00E00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E03710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3F33B4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33B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269EF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7F7"/>
    <w:rsid w:val="00E00FC2"/>
    <w:rsid w:val="00E02D8B"/>
    <w:rsid w:val="00E032CE"/>
    <w:rsid w:val="00E03710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F6353352-9BD4-47C2-A958-AF2785B9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2EF4-0F06-4776-B556-7E34A8A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2021-05-12T12:22:00Z</cp:lastPrinted>
  <dcterms:created xsi:type="dcterms:W3CDTF">2024-05-13T07:46:00Z</dcterms:created>
  <dcterms:modified xsi:type="dcterms:W3CDTF">2024-05-13T07:46:00Z</dcterms:modified>
</cp:coreProperties>
</file>