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751AA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 w:rsidRPr="002751A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C9522D3" wp14:editId="2065B32C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6486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522D3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77436451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2751AA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2751AA">
        <w:rPr>
          <w:sz w:val="32"/>
          <w:szCs w:val="32"/>
        </w:rPr>
        <w:t>ГЛАВА АДМИНИСТРАЦИИ ГОРОДА БАЙКОНУР</w:t>
      </w:r>
    </w:p>
    <w:p w:rsidR="00C43F84" w:rsidRPr="002751AA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 w:rsidRPr="002751A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977380" wp14:editId="6536F18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2751AA">
        <w:rPr>
          <w:spacing w:val="100"/>
          <w:sz w:val="32"/>
          <w:szCs w:val="32"/>
        </w:rPr>
        <w:t>ПОСТАНОВЛЕНИ</w:t>
      </w:r>
      <w:r w:rsidR="00C43F84" w:rsidRPr="002751AA">
        <w:rPr>
          <w:spacing w:val="100"/>
          <w:sz w:val="32"/>
          <w:szCs w:val="32"/>
        </w:rPr>
        <w:t>Е</w:t>
      </w:r>
    </w:p>
    <w:p w:rsidR="00C43F84" w:rsidRPr="002751AA" w:rsidRDefault="009A0935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07 мая 2024 г.                                             </w:t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365C5A" w:rsidRPr="002751AA">
        <w:rPr>
          <w:sz w:val="28"/>
          <w:szCs w:val="28"/>
        </w:rPr>
        <w:t xml:space="preserve">      </w:t>
      </w:r>
      <w:r>
        <w:rPr>
          <w:sz w:val="28"/>
          <w:szCs w:val="28"/>
        </w:rPr>
        <w:t>№ 147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2751AA" w:rsidRPr="002751AA" w:rsidTr="008A3A98">
        <w:tc>
          <w:tcPr>
            <w:tcW w:w="4928" w:type="dxa"/>
          </w:tcPr>
          <w:p w:rsidR="008A3A98" w:rsidRPr="002751AA" w:rsidRDefault="008A3A98" w:rsidP="009D5502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2751AA">
              <w:rPr>
                <w:b/>
                <w:sz w:val="28"/>
                <w:szCs w:val="28"/>
              </w:rPr>
              <w:t>О</w:t>
            </w:r>
            <w:r w:rsidR="00BF16D1" w:rsidRPr="002751AA">
              <w:rPr>
                <w:b/>
                <w:sz w:val="28"/>
                <w:szCs w:val="28"/>
              </w:rPr>
              <w:t xml:space="preserve"> </w:t>
            </w:r>
            <w:r w:rsidR="00BD6EEC" w:rsidRPr="002751AA">
              <w:rPr>
                <w:b/>
                <w:sz w:val="28"/>
                <w:szCs w:val="28"/>
              </w:rPr>
              <w:t xml:space="preserve">внесении изменений </w:t>
            </w:r>
            <w:r w:rsidR="00FF7A26" w:rsidRPr="002751AA">
              <w:rPr>
                <w:b/>
                <w:sz w:val="28"/>
                <w:szCs w:val="28"/>
              </w:rPr>
              <w:br/>
              <w:t>в</w:t>
            </w:r>
            <w:r w:rsidR="00BD6EEC" w:rsidRPr="002751AA">
              <w:rPr>
                <w:b/>
                <w:sz w:val="28"/>
                <w:szCs w:val="28"/>
              </w:rPr>
              <w:t xml:space="preserve"> постановление </w:t>
            </w:r>
            <w:r w:rsidR="00194727" w:rsidRPr="00194727">
              <w:rPr>
                <w:b/>
                <w:sz w:val="28"/>
                <w:szCs w:val="28"/>
              </w:rPr>
              <w:t xml:space="preserve">Главы администрации города Байконур </w:t>
            </w:r>
            <w:r w:rsidR="00194727">
              <w:rPr>
                <w:b/>
                <w:sz w:val="28"/>
                <w:szCs w:val="28"/>
              </w:rPr>
              <w:br/>
            </w:r>
            <w:r w:rsidR="00194727" w:rsidRPr="00194727">
              <w:rPr>
                <w:b/>
                <w:sz w:val="28"/>
                <w:szCs w:val="28"/>
              </w:rPr>
              <w:t xml:space="preserve">от </w:t>
            </w:r>
            <w:r w:rsidR="009D5502">
              <w:rPr>
                <w:b/>
                <w:sz w:val="28"/>
                <w:szCs w:val="28"/>
              </w:rPr>
              <w:t>17</w:t>
            </w:r>
            <w:r w:rsidR="00194727">
              <w:rPr>
                <w:b/>
                <w:sz w:val="28"/>
                <w:szCs w:val="28"/>
              </w:rPr>
              <w:t xml:space="preserve"> </w:t>
            </w:r>
            <w:r w:rsidR="009D5502">
              <w:rPr>
                <w:b/>
                <w:sz w:val="28"/>
                <w:szCs w:val="28"/>
              </w:rPr>
              <w:t>ноября</w:t>
            </w:r>
            <w:r w:rsidR="00194727">
              <w:rPr>
                <w:b/>
                <w:sz w:val="28"/>
                <w:szCs w:val="28"/>
              </w:rPr>
              <w:t xml:space="preserve"> </w:t>
            </w:r>
            <w:r w:rsidR="00194727" w:rsidRPr="00194727">
              <w:rPr>
                <w:b/>
                <w:sz w:val="28"/>
                <w:szCs w:val="28"/>
              </w:rPr>
              <w:t>202</w:t>
            </w:r>
            <w:r w:rsidR="009D5502">
              <w:rPr>
                <w:b/>
                <w:sz w:val="28"/>
                <w:szCs w:val="28"/>
              </w:rPr>
              <w:t>0</w:t>
            </w:r>
            <w:r w:rsidR="00194727">
              <w:rPr>
                <w:b/>
                <w:sz w:val="28"/>
                <w:szCs w:val="28"/>
              </w:rPr>
              <w:t xml:space="preserve"> </w:t>
            </w:r>
            <w:r w:rsidR="00194727" w:rsidRPr="00194727">
              <w:rPr>
                <w:b/>
                <w:sz w:val="28"/>
                <w:szCs w:val="28"/>
              </w:rPr>
              <w:t>г. №</w:t>
            </w:r>
            <w:r w:rsidR="00194727">
              <w:rPr>
                <w:b/>
                <w:sz w:val="28"/>
                <w:szCs w:val="28"/>
              </w:rPr>
              <w:t xml:space="preserve"> </w:t>
            </w:r>
            <w:r w:rsidR="009D5502">
              <w:rPr>
                <w:b/>
                <w:sz w:val="28"/>
                <w:szCs w:val="28"/>
              </w:rPr>
              <w:t>574</w:t>
            </w:r>
            <w:bookmarkEnd w:id="0"/>
          </w:p>
        </w:tc>
        <w:tc>
          <w:tcPr>
            <w:tcW w:w="4643" w:type="dxa"/>
          </w:tcPr>
          <w:p w:rsidR="008A3A98" w:rsidRPr="002751AA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2751AA" w:rsidRDefault="00782F42" w:rsidP="00D34249">
      <w:pPr>
        <w:widowControl w:val="0"/>
        <w:rPr>
          <w:b/>
          <w:sz w:val="28"/>
          <w:szCs w:val="28"/>
        </w:rPr>
      </w:pPr>
    </w:p>
    <w:p w:rsidR="00BD6EEC" w:rsidRPr="002751AA" w:rsidRDefault="00BD6EEC" w:rsidP="00D34249">
      <w:pPr>
        <w:widowControl w:val="0"/>
        <w:rPr>
          <w:b/>
          <w:sz w:val="28"/>
          <w:szCs w:val="28"/>
        </w:rPr>
      </w:pPr>
    </w:p>
    <w:p w:rsidR="009D5502" w:rsidRDefault="009817AE" w:rsidP="00BD6EEC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 w:rsidRPr="002751AA">
        <w:rPr>
          <w:sz w:val="28"/>
        </w:rPr>
        <w:br/>
      </w:r>
      <w:r w:rsidRPr="002751AA">
        <w:rPr>
          <w:sz w:val="28"/>
        </w:rPr>
        <w:t>его органов исполнительной власти от 23 декабря 1995 г.,</w:t>
      </w:r>
      <w:r w:rsidR="00535D47" w:rsidRPr="002751AA">
        <w:rPr>
          <w:sz w:val="28"/>
        </w:rPr>
        <w:t xml:space="preserve"> </w:t>
      </w:r>
      <w:r w:rsidR="009D5502" w:rsidRPr="009D5502">
        <w:rPr>
          <w:sz w:val="28"/>
        </w:rPr>
        <w:t xml:space="preserve">во исполнение </w:t>
      </w:r>
      <w:r w:rsidR="009D5502">
        <w:rPr>
          <w:sz w:val="28"/>
        </w:rPr>
        <w:t>п</w:t>
      </w:r>
      <w:r w:rsidR="009D5502" w:rsidRPr="009D5502">
        <w:rPr>
          <w:sz w:val="28"/>
        </w:rPr>
        <w:t xml:space="preserve">еречня поручений Президента Российской Федерации по реализации Послания Президента Российской Федерации Федеральному Собранию Российской Федерации от </w:t>
      </w:r>
      <w:r w:rsidR="009D5502">
        <w:rPr>
          <w:sz w:val="28"/>
        </w:rPr>
        <w:t>30</w:t>
      </w:r>
      <w:r w:rsidR="009D5502" w:rsidRPr="009D5502">
        <w:rPr>
          <w:sz w:val="28"/>
        </w:rPr>
        <w:t xml:space="preserve"> </w:t>
      </w:r>
      <w:r w:rsidR="009D5502">
        <w:rPr>
          <w:sz w:val="28"/>
        </w:rPr>
        <w:t>марта</w:t>
      </w:r>
      <w:r w:rsidR="009D5502" w:rsidRPr="009D5502">
        <w:rPr>
          <w:sz w:val="28"/>
        </w:rPr>
        <w:t xml:space="preserve"> 202</w:t>
      </w:r>
      <w:r w:rsidR="009D5502">
        <w:rPr>
          <w:sz w:val="28"/>
        </w:rPr>
        <w:t>4</w:t>
      </w:r>
      <w:r w:rsidR="009D5502" w:rsidRPr="009D5502">
        <w:rPr>
          <w:sz w:val="28"/>
        </w:rPr>
        <w:t xml:space="preserve"> г.</w:t>
      </w:r>
    </w:p>
    <w:p w:rsidR="009817AE" w:rsidRPr="002751AA" w:rsidRDefault="009817AE" w:rsidP="00125B74">
      <w:pPr>
        <w:widowControl w:val="0"/>
        <w:spacing w:line="360" w:lineRule="auto"/>
        <w:jc w:val="center"/>
        <w:rPr>
          <w:b/>
          <w:sz w:val="28"/>
        </w:rPr>
      </w:pPr>
      <w:r w:rsidRPr="002751AA">
        <w:rPr>
          <w:b/>
          <w:sz w:val="28"/>
        </w:rPr>
        <w:t>П О С Т А Н О В Л Я Ю:</w:t>
      </w:r>
    </w:p>
    <w:p w:rsidR="00410AE0" w:rsidRPr="002751AA" w:rsidRDefault="009817AE" w:rsidP="00410AE0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1. </w:t>
      </w:r>
      <w:r w:rsidR="00811070" w:rsidRPr="002751AA">
        <w:rPr>
          <w:sz w:val="28"/>
        </w:rPr>
        <w:t xml:space="preserve">Внести в </w:t>
      </w:r>
      <w:r w:rsidR="00535D47" w:rsidRPr="002751AA">
        <w:rPr>
          <w:sz w:val="28"/>
        </w:rPr>
        <w:t xml:space="preserve">постановление </w:t>
      </w:r>
      <w:r w:rsidR="00B92C9A" w:rsidRPr="002751AA">
        <w:rPr>
          <w:sz w:val="28"/>
        </w:rPr>
        <w:t xml:space="preserve">Главы администрации города Байконур </w:t>
      </w:r>
      <w:r w:rsidR="009F3C30">
        <w:rPr>
          <w:sz w:val="28"/>
        </w:rPr>
        <w:br/>
        <w:t>о</w:t>
      </w:r>
      <w:r w:rsidR="0056109B" w:rsidRPr="0056109B">
        <w:rPr>
          <w:sz w:val="28"/>
        </w:rPr>
        <w:t xml:space="preserve">т </w:t>
      </w:r>
      <w:r w:rsidR="009F3C30">
        <w:rPr>
          <w:sz w:val="28"/>
        </w:rPr>
        <w:t>17</w:t>
      </w:r>
      <w:r w:rsidR="0056109B">
        <w:rPr>
          <w:sz w:val="28"/>
        </w:rPr>
        <w:t xml:space="preserve"> </w:t>
      </w:r>
      <w:r w:rsidR="009F3C30">
        <w:rPr>
          <w:sz w:val="28"/>
        </w:rPr>
        <w:t>ноября</w:t>
      </w:r>
      <w:r w:rsidR="0056109B">
        <w:rPr>
          <w:sz w:val="28"/>
        </w:rPr>
        <w:t xml:space="preserve"> </w:t>
      </w:r>
      <w:r w:rsidR="0056109B" w:rsidRPr="0056109B">
        <w:rPr>
          <w:sz w:val="28"/>
        </w:rPr>
        <w:t>202</w:t>
      </w:r>
      <w:r w:rsidR="009F3C30">
        <w:rPr>
          <w:sz w:val="28"/>
        </w:rPr>
        <w:t>0</w:t>
      </w:r>
      <w:r w:rsidR="0056109B">
        <w:rPr>
          <w:sz w:val="28"/>
        </w:rPr>
        <w:t xml:space="preserve"> </w:t>
      </w:r>
      <w:r w:rsidR="0056109B" w:rsidRPr="0056109B">
        <w:rPr>
          <w:sz w:val="28"/>
        </w:rPr>
        <w:t>г. №</w:t>
      </w:r>
      <w:r w:rsidR="0056109B">
        <w:rPr>
          <w:sz w:val="28"/>
        </w:rPr>
        <w:t xml:space="preserve"> </w:t>
      </w:r>
      <w:r w:rsidR="009F3C30">
        <w:rPr>
          <w:sz w:val="28"/>
        </w:rPr>
        <w:t>574 «</w:t>
      </w:r>
      <w:r w:rsidR="009F3C30" w:rsidRPr="009F3C30">
        <w:rPr>
          <w:sz w:val="28"/>
        </w:rPr>
        <w:t>О выплате ежемесячного денежного вознаграждения за классное руководство педагогическим работникам государственных образовательных организаций, находящихся в ведении администрации города Байконур,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</w:r>
      <w:r w:rsidR="009F3C30">
        <w:rPr>
          <w:sz w:val="28"/>
        </w:rPr>
        <w:t>» (с изменениями)</w:t>
      </w:r>
      <w:r w:rsidR="0056109B">
        <w:rPr>
          <w:sz w:val="28"/>
        </w:rPr>
        <w:t xml:space="preserve"> </w:t>
      </w:r>
      <w:r w:rsidR="009F3C30">
        <w:rPr>
          <w:sz w:val="28"/>
        </w:rPr>
        <w:br/>
      </w:r>
      <w:r w:rsidR="00535D47" w:rsidRPr="002751AA">
        <w:rPr>
          <w:sz w:val="28"/>
        </w:rPr>
        <w:t xml:space="preserve">(далее – Постановление № </w:t>
      </w:r>
      <w:r w:rsidR="009F3C30">
        <w:rPr>
          <w:sz w:val="28"/>
        </w:rPr>
        <w:t>574</w:t>
      </w:r>
      <w:r w:rsidR="00535D47" w:rsidRPr="002751AA">
        <w:rPr>
          <w:sz w:val="28"/>
        </w:rPr>
        <w:t xml:space="preserve">) </w:t>
      </w:r>
      <w:r w:rsidR="00410AE0" w:rsidRPr="002751AA">
        <w:rPr>
          <w:sz w:val="28"/>
        </w:rPr>
        <w:t>следующие изменения:</w:t>
      </w:r>
    </w:p>
    <w:p w:rsidR="00B737C8" w:rsidRPr="00B737C8" w:rsidRDefault="00410AE0" w:rsidP="00B737C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1.1. </w:t>
      </w:r>
      <w:r w:rsidR="00B737C8" w:rsidRPr="00B737C8">
        <w:rPr>
          <w:sz w:val="28"/>
        </w:rPr>
        <w:t xml:space="preserve">Наименование Постановления № </w:t>
      </w:r>
      <w:r w:rsidR="009F3C30">
        <w:rPr>
          <w:sz w:val="28"/>
        </w:rPr>
        <w:t>574</w:t>
      </w:r>
      <w:r w:rsidR="00B737C8" w:rsidRPr="00B737C8">
        <w:rPr>
          <w:sz w:val="28"/>
        </w:rPr>
        <w:t xml:space="preserve"> изложить в следующей редакции:</w:t>
      </w:r>
    </w:p>
    <w:p w:rsidR="009F3C30" w:rsidRDefault="00B737C8" w:rsidP="009F3C30">
      <w:pPr>
        <w:widowControl w:val="0"/>
        <w:spacing w:line="360" w:lineRule="auto"/>
        <w:ind w:firstLine="709"/>
        <w:jc w:val="both"/>
        <w:rPr>
          <w:sz w:val="28"/>
        </w:rPr>
      </w:pPr>
      <w:r w:rsidRPr="00B737C8">
        <w:rPr>
          <w:sz w:val="28"/>
        </w:rPr>
        <w:t>«</w:t>
      </w:r>
      <w:r w:rsidR="009F3C30" w:rsidRPr="009F3C30">
        <w:rPr>
          <w:sz w:val="28"/>
        </w:rPr>
        <w:t xml:space="preserve">О выплате ежемесячного денежного вознаграждения за классное руководство педагогическим работникам государственных образовательных организаций, находящихся в ведении администрации города Байконур, реализующих образовательные программы начального общего образования, </w:t>
      </w:r>
      <w:r w:rsidR="009F3C30" w:rsidRPr="009F3C30">
        <w:rPr>
          <w:sz w:val="28"/>
        </w:rPr>
        <w:lastRenderedPageBreak/>
        <w:t>образовательные программы основного общего образования, образовательные программы среднего общего образования</w:t>
      </w:r>
      <w:r w:rsidR="009F3C30">
        <w:rPr>
          <w:sz w:val="28"/>
        </w:rPr>
        <w:t>».</w:t>
      </w:r>
    </w:p>
    <w:p w:rsidR="009F0292" w:rsidRDefault="00B737C8" w:rsidP="009F0292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1.2. </w:t>
      </w:r>
      <w:r w:rsidR="009F0292">
        <w:rPr>
          <w:sz w:val="28"/>
        </w:rPr>
        <w:t>П</w:t>
      </w:r>
      <w:r w:rsidR="0056109B">
        <w:rPr>
          <w:sz w:val="28"/>
        </w:rPr>
        <w:t xml:space="preserve">ункт 1 Постановления № </w:t>
      </w:r>
      <w:r w:rsidR="009F0292">
        <w:rPr>
          <w:sz w:val="28"/>
        </w:rPr>
        <w:t>574 изложить в следующей редакции:</w:t>
      </w:r>
    </w:p>
    <w:p w:rsidR="009F0292" w:rsidRDefault="009F0292" w:rsidP="00535D4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«1. </w:t>
      </w:r>
      <w:r w:rsidRPr="009F0292">
        <w:rPr>
          <w:sz w:val="28"/>
        </w:rPr>
        <w:t xml:space="preserve">Установить ежемесячное денежное вознаграждение за классное руководство педагогическим работникам государственных образовательных организаций, находящихся в ведении администрации города Байконур, </w:t>
      </w:r>
      <w:r w:rsidRPr="009F3C30">
        <w:rPr>
          <w:sz w:val="28"/>
        </w:rPr>
        <w:t>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Pr="009F0292">
        <w:rPr>
          <w:sz w:val="28"/>
        </w:rPr>
        <w:t xml:space="preserve">, в размере </w:t>
      </w:r>
      <w:r>
        <w:rPr>
          <w:sz w:val="28"/>
        </w:rPr>
        <w:t>10</w:t>
      </w:r>
      <w:r w:rsidR="00BA78BD">
        <w:rPr>
          <w:sz w:val="28"/>
        </w:rPr>
        <w:t> </w:t>
      </w:r>
      <w:r w:rsidRPr="009F0292">
        <w:rPr>
          <w:sz w:val="28"/>
        </w:rPr>
        <w:t>000 рублей.</w:t>
      </w:r>
      <w:r>
        <w:rPr>
          <w:sz w:val="28"/>
        </w:rPr>
        <w:t>».</w:t>
      </w:r>
    </w:p>
    <w:p w:rsidR="009F0292" w:rsidRDefault="009F0292" w:rsidP="009F0292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1.3. Пункт 2 Постановления № 574 изложить в следующей редакции:</w:t>
      </w:r>
    </w:p>
    <w:p w:rsidR="009F0292" w:rsidRDefault="009F0292" w:rsidP="009F0292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9F0292">
        <w:rPr>
          <w:sz w:val="28"/>
        </w:rPr>
        <w:t>2.</w:t>
      </w:r>
      <w:r>
        <w:rPr>
          <w:sz w:val="28"/>
        </w:rPr>
        <w:t> </w:t>
      </w:r>
      <w:r w:rsidRPr="009F0292">
        <w:rPr>
          <w:sz w:val="28"/>
        </w:rPr>
        <w:t xml:space="preserve">Утвердить прилагаемое к настоящему постановлению Положение </w:t>
      </w:r>
      <w:r>
        <w:rPr>
          <w:sz w:val="28"/>
        </w:rPr>
        <w:br/>
      </w:r>
      <w:r w:rsidRPr="009F0292">
        <w:rPr>
          <w:sz w:val="28"/>
        </w:rPr>
        <w:t xml:space="preserve">о выплате ежемесячного денежного вознаграждения за классное руководство педагогическим работникам государственных образовательных организаций, находящихся в ведении администрации города Байконур, </w:t>
      </w:r>
      <w:r w:rsidRPr="009F3C30">
        <w:rPr>
          <w:sz w:val="28"/>
        </w:rPr>
        <w:t>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>
        <w:rPr>
          <w:sz w:val="28"/>
        </w:rPr>
        <w:t>.».</w:t>
      </w:r>
    </w:p>
    <w:p w:rsidR="009F0292" w:rsidRDefault="009F0292" w:rsidP="009F0292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1.4. Пункт 3 Постановления № 574 изложить в следующей редакции:</w:t>
      </w:r>
    </w:p>
    <w:p w:rsidR="009F0292" w:rsidRDefault="009F0292" w:rsidP="00445B3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«3. </w:t>
      </w:r>
      <w:r w:rsidRPr="009F0292">
        <w:rPr>
          <w:sz w:val="28"/>
        </w:rPr>
        <w:t>Финансовое обеспечение расходных обязательств, установленных настоящим постановлением, осуществляется за счет иных межбюджетных трансфертов из федерального бюджета</w:t>
      </w:r>
      <w:r w:rsidR="00445B39">
        <w:rPr>
          <w:sz w:val="28"/>
        </w:rPr>
        <w:t>,</w:t>
      </w:r>
      <w:r w:rsidRPr="009F0292">
        <w:rPr>
          <w:sz w:val="28"/>
        </w:rPr>
        <w:t xml:space="preserve"> </w:t>
      </w:r>
      <w:r w:rsidR="00445B39" w:rsidRPr="00445B39">
        <w:rPr>
          <w:sz w:val="28"/>
        </w:rPr>
        <w:t xml:space="preserve">предоставляемых в целях </w:t>
      </w:r>
      <w:proofErr w:type="spellStart"/>
      <w:r w:rsidR="00445B39" w:rsidRPr="00445B39">
        <w:rPr>
          <w:sz w:val="28"/>
        </w:rPr>
        <w:t>софинансирования</w:t>
      </w:r>
      <w:proofErr w:type="spellEnd"/>
      <w:r w:rsidR="00445B39" w:rsidRPr="00445B39">
        <w:rPr>
          <w:sz w:val="28"/>
        </w:rPr>
        <w:t xml:space="preserve"> в полном объеме расходных обязательств города Байконур</w:t>
      </w:r>
      <w:r w:rsidR="00445B39">
        <w:rPr>
          <w:sz w:val="28"/>
        </w:rPr>
        <w:t>,</w:t>
      </w:r>
      <w:r w:rsidR="00445B39" w:rsidRPr="00445B39">
        <w:rPr>
          <w:sz w:val="28"/>
        </w:rPr>
        <w:t xml:space="preserve"> </w:t>
      </w:r>
      <w:r w:rsidR="00445B39" w:rsidRPr="009F0292">
        <w:rPr>
          <w:sz w:val="28"/>
        </w:rPr>
        <w:t>возникающих при осуществлении</w:t>
      </w:r>
      <w:r w:rsidR="00445B39">
        <w:rPr>
          <w:sz w:val="28"/>
        </w:rPr>
        <w:t xml:space="preserve"> </w:t>
      </w:r>
      <w:r w:rsidRPr="009F0292">
        <w:rPr>
          <w:sz w:val="28"/>
        </w:rPr>
        <w:t xml:space="preserve">выплат ежемесячного денежного вознаграждения за классное руководство педагогическим работникам </w:t>
      </w:r>
      <w:r w:rsidR="00445B39" w:rsidRPr="009F0292">
        <w:rPr>
          <w:sz w:val="28"/>
        </w:rPr>
        <w:t>государственных образовательных организаций, находящихся в ведении администрации города Байконур,</w:t>
      </w:r>
      <w:r w:rsidRPr="009F0292">
        <w:rPr>
          <w:sz w:val="28"/>
        </w:rPr>
        <w:t xml:space="preserve">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="00445B39">
        <w:rPr>
          <w:sz w:val="28"/>
        </w:rPr>
        <w:t>.».</w:t>
      </w:r>
    </w:p>
    <w:p w:rsidR="0056109B" w:rsidRDefault="00065F26" w:rsidP="0056109B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="003F6739">
        <w:rPr>
          <w:sz w:val="28"/>
        </w:rPr>
        <w:t>. </w:t>
      </w:r>
      <w:r w:rsidR="0056109B">
        <w:rPr>
          <w:sz w:val="28"/>
        </w:rPr>
        <w:t xml:space="preserve">Внести в </w:t>
      </w:r>
      <w:r w:rsidR="003F6739" w:rsidRPr="003F6739">
        <w:rPr>
          <w:sz w:val="28"/>
        </w:rPr>
        <w:t>Положение</w:t>
      </w:r>
      <w:r w:rsidR="003F6739">
        <w:rPr>
          <w:sz w:val="28"/>
        </w:rPr>
        <w:t xml:space="preserve"> </w:t>
      </w:r>
      <w:r w:rsidR="003F6739" w:rsidRPr="003F6739">
        <w:rPr>
          <w:sz w:val="28"/>
        </w:rPr>
        <w:t xml:space="preserve">о выплате ежемесячного денежного вознаграждения за классное руководство педагогическим работникам государственных образовательных организаций, находящихся в ведении администрации города Байконур, реализующих образовательные программы начального общего, основного общего и среднего общего образования, </w:t>
      </w:r>
      <w:r w:rsidR="003F6739">
        <w:rPr>
          <w:sz w:val="28"/>
        </w:rPr>
        <w:br/>
      </w:r>
      <w:r w:rsidR="003F6739" w:rsidRPr="003F6739">
        <w:rPr>
          <w:sz w:val="28"/>
        </w:rPr>
        <w:t>в том числе адаптированные основные общеобразовательные программы</w:t>
      </w:r>
      <w:r w:rsidR="003F6739">
        <w:rPr>
          <w:sz w:val="28"/>
        </w:rPr>
        <w:t xml:space="preserve">, </w:t>
      </w:r>
      <w:r w:rsidR="0056109B">
        <w:rPr>
          <w:sz w:val="28"/>
        </w:rPr>
        <w:t xml:space="preserve">утвержденное Постановлением № </w:t>
      </w:r>
      <w:r>
        <w:rPr>
          <w:sz w:val="28"/>
        </w:rPr>
        <w:t>574</w:t>
      </w:r>
      <w:r w:rsidR="0056109B">
        <w:rPr>
          <w:sz w:val="28"/>
        </w:rPr>
        <w:t xml:space="preserve"> (далее – Положение), следующие изменения:</w:t>
      </w:r>
    </w:p>
    <w:p w:rsidR="0056109B" w:rsidRDefault="0056109B" w:rsidP="00535D4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2.1. Наименование Положения изложить в следующей редакции:</w:t>
      </w:r>
    </w:p>
    <w:p w:rsidR="0056109B" w:rsidRDefault="00FD14F1" w:rsidP="00535D4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="00065F26" w:rsidRPr="00065F26">
        <w:rPr>
          <w:sz w:val="28"/>
        </w:rPr>
        <w:t xml:space="preserve">Положение о выплате ежемесячного денежного вознаграждения </w:t>
      </w:r>
      <w:r w:rsidR="00065F26">
        <w:rPr>
          <w:sz w:val="28"/>
        </w:rPr>
        <w:br/>
      </w:r>
      <w:r w:rsidR="00065F26" w:rsidRPr="00065F26">
        <w:rPr>
          <w:sz w:val="28"/>
        </w:rPr>
        <w:t xml:space="preserve">за классное руководство педагогическим работникам государственных образовательных организаций, находящихся в ведении администрации города Байконур, </w:t>
      </w:r>
      <w:r w:rsidR="00065F26" w:rsidRPr="009F0292">
        <w:rPr>
          <w:sz w:val="28"/>
        </w:rPr>
        <w:t>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>
        <w:rPr>
          <w:sz w:val="28"/>
        </w:rPr>
        <w:t>».</w:t>
      </w:r>
    </w:p>
    <w:p w:rsidR="0056109B" w:rsidRDefault="00FD14F1" w:rsidP="00535D4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2.2. Пункт </w:t>
      </w:r>
      <w:r w:rsidR="00065F26">
        <w:rPr>
          <w:sz w:val="28"/>
        </w:rPr>
        <w:t>1</w:t>
      </w:r>
      <w:r>
        <w:rPr>
          <w:sz w:val="28"/>
        </w:rPr>
        <w:t xml:space="preserve"> Положения изложить в следующей редакции:</w:t>
      </w:r>
    </w:p>
    <w:p w:rsidR="00065F26" w:rsidRDefault="00FD14F1" w:rsidP="00065F2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="00065F26">
        <w:rPr>
          <w:sz w:val="28"/>
        </w:rPr>
        <w:t>1</w:t>
      </w:r>
      <w:r w:rsidRPr="00FD14F1">
        <w:rPr>
          <w:sz w:val="28"/>
        </w:rPr>
        <w:t>.</w:t>
      </w:r>
      <w:r>
        <w:rPr>
          <w:sz w:val="28"/>
        </w:rPr>
        <w:t> </w:t>
      </w:r>
      <w:r w:rsidR="00065F26" w:rsidRPr="00065F26">
        <w:rPr>
          <w:sz w:val="28"/>
        </w:rPr>
        <w:t>Настоящее Положение о выплате ежемесячного денежного вознаграждения за классное руководство педагогическим работникам государственных образовательных организаций, находящихся в ведении администрации города Байконур,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="00065F26">
        <w:rPr>
          <w:sz w:val="28"/>
        </w:rPr>
        <w:t xml:space="preserve"> </w:t>
      </w:r>
      <w:r w:rsidR="00065F26">
        <w:rPr>
          <w:sz w:val="28"/>
        </w:rPr>
        <w:br/>
      </w:r>
      <w:r w:rsidR="00065F26" w:rsidRPr="00065F26">
        <w:rPr>
          <w:sz w:val="28"/>
        </w:rPr>
        <w:t xml:space="preserve">(далее – Положение), определяет условия и порядок выплаты ежемесячного денежного вознаграждения за классное руководство (далее – денежное вознаграждение) педагогическим работникам государственных образовательных организаций, находящихся в ведении администрации города Байконур,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</w:r>
      <w:r w:rsidR="00065F26">
        <w:rPr>
          <w:sz w:val="28"/>
        </w:rPr>
        <w:br/>
      </w:r>
      <w:r w:rsidR="00065F26" w:rsidRPr="00065F26">
        <w:rPr>
          <w:sz w:val="28"/>
        </w:rPr>
        <w:t xml:space="preserve">(далее – общеобразовательные организации), за счет иных межбюджетных трансфертов из федерального бюджета, предоставляемых в целях </w:t>
      </w:r>
      <w:proofErr w:type="spellStart"/>
      <w:r w:rsidR="00065F26" w:rsidRPr="00065F26">
        <w:rPr>
          <w:sz w:val="28"/>
        </w:rPr>
        <w:t>софинансирования</w:t>
      </w:r>
      <w:proofErr w:type="spellEnd"/>
      <w:r w:rsidR="00065F26" w:rsidRPr="00065F26">
        <w:rPr>
          <w:sz w:val="28"/>
        </w:rPr>
        <w:t xml:space="preserve"> в полном объеме расходных обязательств города Байконур, возникающих при осуществлении выплат денежного вознаграждения педагогическим работникам общеобразовательных организаций </w:t>
      </w:r>
      <w:r w:rsidR="00065F26">
        <w:rPr>
          <w:sz w:val="28"/>
        </w:rPr>
        <w:br/>
      </w:r>
      <w:r w:rsidR="00065F26" w:rsidRPr="00065F26">
        <w:rPr>
          <w:sz w:val="28"/>
        </w:rPr>
        <w:t>(далее – средства, предоставляемые из федерального бюджета).</w:t>
      </w:r>
    </w:p>
    <w:p w:rsidR="00065F26" w:rsidRDefault="00BA78BD" w:rsidP="00FD14F1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2.3. В пункте 3 Положения слова «5 000 рублей» заменить словами </w:t>
      </w:r>
      <w:r>
        <w:rPr>
          <w:sz w:val="28"/>
        </w:rPr>
        <w:br/>
        <w:t>«10 000 рублей».</w:t>
      </w:r>
    </w:p>
    <w:p w:rsidR="00B928A5" w:rsidRPr="00BA78BD" w:rsidRDefault="00BA78BD" w:rsidP="00B928A5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A78BD">
        <w:rPr>
          <w:rFonts w:eastAsiaTheme="minorHAnsi"/>
          <w:sz w:val="28"/>
          <w:szCs w:val="28"/>
          <w:lang w:eastAsia="en-US"/>
        </w:rPr>
        <w:t>3</w:t>
      </w:r>
      <w:r w:rsidR="00B928A5" w:rsidRPr="00BA78BD">
        <w:rPr>
          <w:rFonts w:eastAsiaTheme="minorHAnsi"/>
          <w:sz w:val="28"/>
          <w:szCs w:val="28"/>
          <w:lang w:eastAsia="en-US"/>
        </w:rPr>
        <w:t xml:space="preserve">. Настоящее постановление вступает в силу с даты подписания </w:t>
      </w:r>
      <w:r w:rsidR="00B928A5" w:rsidRPr="00BA78BD">
        <w:rPr>
          <w:rFonts w:eastAsiaTheme="minorHAnsi"/>
          <w:sz w:val="28"/>
          <w:szCs w:val="28"/>
          <w:lang w:eastAsia="en-US"/>
        </w:rPr>
        <w:br/>
        <w:t>и распространяется на правоотношения, возникшие с 01 марта 2024 г.</w:t>
      </w:r>
    </w:p>
    <w:p w:rsidR="00284663" w:rsidRPr="00BA78BD" w:rsidRDefault="00BA78BD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A78BD">
        <w:rPr>
          <w:rFonts w:eastAsiaTheme="minorHAnsi"/>
          <w:sz w:val="28"/>
          <w:szCs w:val="28"/>
          <w:lang w:eastAsia="en-US"/>
        </w:rPr>
        <w:t>4</w:t>
      </w:r>
      <w:r w:rsidR="00284663" w:rsidRPr="00BA78BD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Pr="00BA78BD" w:rsidRDefault="00BA78BD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A78BD">
        <w:rPr>
          <w:rFonts w:eastAsiaTheme="minorHAnsi"/>
          <w:sz w:val="28"/>
          <w:szCs w:val="28"/>
          <w:lang w:eastAsia="en-US"/>
        </w:rPr>
        <w:t>5</w:t>
      </w:r>
      <w:r w:rsidR="00284663" w:rsidRPr="00BA78BD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BA78BD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DB7BCB" w:rsidRPr="00BA78BD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Pr="00BA78BD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BA78BD" w:rsidRPr="00BA78BD" w:rsidTr="00DB7BCB">
        <w:tc>
          <w:tcPr>
            <w:tcW w:w="4927" w:type="dxa"/>
          </w:tcPr>
          <w:p w:rsidR="00DB7BCB" w:rsidRPr="00BA78BD" w:rsidRDefault="00DB7BCB" w:rsidP="00DB7BCB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BA78BD">
              <w:rPr>
                <w:rFonts w:eastAsiaTheme="minorHAnsi"/>
                <w:b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4928" w:type="dxa"/>
          </w:tcPr>
          <w:p w:rsidR="00DB7BCB" w:rsidRPr="00BA78BD" w:rsidRDefault="00DB7BCB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BA78BD"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Pr="00BA78BD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RPr="00BA78BD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A6C" w:rsidRDefault="004F5A6C">
      <w:r>
        <w:separator/>
      </w:r>
    </w:p>
  </w:endnote>
  <w:endnote w:type="continuationSeparator" w:id="0">
    <w:p w:rsidR="004F5A6C" w:rsidRDefault="004F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A6C" w:rsidRDefault="004F5A6C">
      <w:r>
        <w:separator/>
      </w:r>
    </w:p>
  </w:footnote>
  <w:footnote w:type="continuationSeparator" w:id="0">
    <w:p w:rsidR="004F5A6C" w:rsidRDefault="004F5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106E2E">
      <w:rPr>
        <w:rStyle w:val="a6"/>
        <w:noProof/>
        <w:sz w:val="16"/>
        <w:szCs w:val="16"/>
      </w:rPr>
      <w:t>4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07DC"/>
    <w:rsid w:val="00002876"/>
    <w:rsid w:val="0000343A"/>
    <w:rsid w:val="00003908"/>
    <w:rsid w:val="0000557D"/>
    <w:rsid w:val="000132D1"/>
    <w:rsid w:val="00013C4B"/>
    <w:rsid w:val="000148E8"/>
    <w:rsid w:val="00017B9D"/>
    <w:rsid w:val="00021D79"/>
    <w:rsid w:val="00023980"/>
    <w:rsid w:val="00024C44"/>
    <w:rsid w:val="00025B2C"/>
    <w:rsid w:val="00026833"/>
    <w:rsid w:val="000326B4"/>
    <w:rsid w:val="00032DD2"/>
    <w:rsid w:val="00036255"/>
    <w:rsid w:val="00037191"/>
    <w:rsid w:val="0004031D"/>
    <w:rsid w:val="000403B5"/>
    <w:rsid w:val="000423D1"/>
    <w:rsid w:val="000430BE"/>
    <w:rsid w:val="0004328F"/>
    <w:rsid w:val="000448B7"/>
    <w:rsid w:val="0004691C"/>
    <w:rsid w:val="000510DC"/>
    <w:rsid w:val="00053045"/>
    <w:rsid w:val="000557D8"/>
    <w:rsid w:val="000571FF"/>
    <w:rsid w:val="00060114"/>
    <w:rsid w:val="00065F26"/>
    <w:rsid w:val="00074E2A"/>
    <w:rsid w:val="00075582"/>
    <w:rsid w:val="00075989"/>
    <w:rsid w:val="00080318"/>
    <w:rsid w:val="00081B42"/>
    <w:rsid w:val="000845E1"/>
    <w:rsid w:val="000878BB"/>
    <w:rsid w:val="000903ED"/>
    <w:rsid w:val="000910F8"/>
    <w:rsid w:val="00092A9E"/>
    <w:rsid w:val="00095628"/>
    <w:rsid w:val="00097DBB"/>
    <w:rsid w:val="000A150C"/>
    <w:rsid w:val="000A1F04"/>
    <w:rsid w:val="000A2320"/>
    <w:rsid w:val="000A346C"/>
    <w:rsid w:val="000A4152"/>
    <w:rsid w:val="000B12F9"/>
    <w:rsid w:val="000B5757"/>
    <w:rsid w:val="000B5903"/>
    <w:rsid w:val="000B7362"/>
    <w:rsid w:val="000C509C"/>
    <w:rsid w:val="000C7B86"/>
    <w:rsid w:val="000D187E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05E53"/>
    <w:rsid w:val="00106E2E"/>
    <w:rsid w:val="00111F95"/>
    <w:rsid w:val="00112656"/>
    <w:rsid w:val="00112C90"/>
    <w:rsid w:val="00116148"/>
    <w:rsid w:val="001172DA"/>
    <w:rsid w:val="00117B65"/>
    <w:rsid w:val="001208D6"/>
    <w:rsid w:val="001217D3"/>
    <w:rsid w:val="00123812"/>
    <w:rsid w:val="0012486D"/>
    <w:rsid w:val="00124A6A"/>
    <w:rsid w:val="00124AAC"/>
    <w:rsid w:val="00125B74"/>
    <w:rsid w:val="00130B48"/>
    <w:rsid w:val="00133194"/>
    <w:rsid w:val="0013577C"/>
    <w:rsid w:val="001367FC"/>
    <w:rsid w:val="00142C7D"/>
    <w:rsid w:val="001434C9"/>
    <w:rsid w:val="00146948"/>
    <w:rsid w:val="00146B89"/>
    <w:rsid w:val="00146BD4"/>
    <w:rsid w:val="0015003C"/>
    <w:rsid w:val="00152C75"/>
    <w:rsid w:val="001538B4"/>
    <w:rsid w:val="00154B84"/>
    <w:rsid w:val="0015544A"/>
    <w:rsid w:val="001555E4"/>
    <w:rsid w:val="00155778"/>
    <w:rsid w:val="00155D56"/>
    <w:rsid w:val="00155DC1"/>
    <w:rsid w:val="00157F46"/>
    <w:rsid w:val="001618D1"/>
    <w:rsid w:val="001627BB"/>
    <w:rsid w:val="00163101"/>
    <w:rsid w:val="001642E3"/>
    <w:rsid w:val="00164663"/>
    <w:rsid w:val="00172946"/>
    <w:rsid w:val="00173ED2"/>
    <w:rsid w:val="0017420C"/>
    <w:rsid w:val="001744DB"/>
    <w:rsid w:val="00177593"/>
    <w:rsid w:val="0018035B"/>
    <w:rsid w:val="001814CD"/>
    <w:rsid w:val="00185606"/>
    <w:rsid w:val="00185EC3"/>
    <w:rsid w:val="001914E0"/>
    <w:rsid w:val="00192C09"/>
    <w:rsid w:val="00194727"/>
    <w:rsid w:val="00197100"/>
    <w:rsid w:val="001A18DF"/>
    <w:rsid w:val="001A5EF4"/>
    <w:rsid w:val="001B0086"/>
    <w:rsid w:val="001B0743"/>
    <w:rsid w:val="001B5466"/>
    <w:rsid w:val="001B7D8D"/>
    <w:rsid w:val="001C0DD0"/>
    <w:rsid w:val="001C2A90"/>
    <w:rsid w:val="001C773B"/>
    <w:rsid w:val="001C78E1"/>
    <w:rsid w:val="001D21ED"/>
    <w:rsid w:val="001D5CC5"/>
    <w:rsid w:val="001D5E18"/>
    <w:rsid w:val="001D730F"/>
    <w:rsid w:val="001E40E5"/>
    <w:rsid w:val="001E72F7"/>
    <w:rsid w:val="001F0880"/>
    <w:rsid w:val="001F27E7"/>
    <w:rsid w:val="001F45AC"/>
    <w:rsid w:val="001F4698"/>
    <w:rsid w:val="001F579C"/>
    <w:rsid w:val="001F74F1"/>
    <w:rsid w:val="00200A37"/>
    <w:rsid w:val="00201786"/>
    <w:rsid w:val="002022C4"/>
    <w:rsid w:val="002048CB"/>
    <w:rsid w:val="00204D34"/>
    <w:rsid w:val="0020643A"/>
    <w:rsid w:val="0021006C"/>
    <w:rsid w:val="0021105E"/>
    <w:rsid w:val="002110FF"/>
    <w:rsid w:val="00212040"/>
    <w:rsid w:val="002121BE"/>
    <w:rsid w:val="00215019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6076"/>
    <w:rsid w:val="002378E7"/>
    <w:rsid w:val="00241251"/>
    <w:rsid w:val="00241697"/>
    <w:rsid w:val="00242717"/>
    <w:rsid w:val="002437DC"/>
    <w:rsid w:val="002440E3"/>
    <w:rsid w:val="002471E6"/>
    <w:rsid w:val="002472B3"/>
    <w:rsid w:val="00247BB9"/>
    <w:rsid w:val="00252A8C"/>
    <w:rsid w:val="0025382F"/>
    <w:rsid w:val="00254470"/>
    <w:rsid w:val="0025682F"/>
    <w:rsid w:val="002620E6"/>
    <w:rsid w:val="00266B1C"/>
    <w:rsid w:val="00266CB8"/>
    <w:rsid w:val="00266CDB"/>
    <w:rsid w:val="00267EF8"/>
    <w:rsid w:val="002740A6"/>
    <w:rsid w:val="00274272"/>
    <w:rsid w:val="00274A2B"/>
    <w:rsid w:val="002751AA"/>
    <w:rsid w:val="00280019"/>
    <w:rsid w:val="0028030F"/>
    <w:rsid w:val="002803E4"/>
    <w:rsid w:val="002813F1"/>
    <w:rsid w:val="0028304D"/>
    <w:rsid w:val="00284663"/>
    <w:rsid w:val="002850DE"/>
    <w:rsid w:val="00286CEF"/>
    <w:rsid w:val="00290690"/>
    <w:rsid w:val="00291095"/>
    <w:rsid w:val="00295546"/>
    <w:rsid w:val="00295897"/>
    <w:rsid w:val="00297E87"/>
    <w:rsid w:val="002A4FD7"/>
    <w:rsid w:val="002A7694"/>
    <w:rsid w:val="002B403D"/>
    <w:rsid w:val="002B7892"/>
    <w:rsid w:val="002C11D1"/>
    <w:rsid w:val="002C3230"/>
    <w:rsid w:val="002C4978"/>
    <w:rsid w:val="002C5244"/>
    <w:rsid w:val="002D2C6C"/>
    <w:rsid w:val="002D444E"/>
    <w:rsid w:val="002D5177"/>
    <w:rsid w:val="002D592F"/>
    <w:rsid w:val="002D6B5D"/>
    <w:rsid w:val="002E35BB"/>
    <w:rsid w:val="002F4CAE"/>
    <w:rsid w:val="002F55E7"/>
    <w:rsid w:val="002F75F2"/>
    <w:rsid w:val="00300952"/>
    <w:rsid w:val="003027E0"/>
    <w:rsid w:val="00307EE6"/>
    <w:rsid w:val="003118EB"/>
    <w:rsid w:val="00311D81"/>
    <w:rsid w:val="0031294C"/>
    <w:rsid w:val="00321EBB"/>
    <w:rsid w:val="0033045A"/>
    <w:rsid w:val="00330D00"/>
    <w:rsid w:val="003327A5"/>
    <w:rsid w:val="00334678"/>
    <w:rsid w:val="0033797D"/>
    <w:rsid w:val="00337F9E"/>
    <w:rsid w:val="003402CB"/>
    <w:rsid w:val="00342174"/>
    <w:rsid w:val="003443A6"/>
    <w:rsid w:val="00346B5D"/>
    <w:rsid w:val="003479D6"/>
    <w:rsid w:val="00350785"/>
    <w:rsid w:val="00354A27"/>
    <w:rsid w:val="00362340"/>
    <w:rsid w:val="003648B4"/>
    <w:rsid w:val="00365C5A"/>
    <w:rsid w:val="003667FE"/>
    <w:rsid w:val="0036696F"/>
    <w:rsid w:val="00367993"/>
    <w:rsid w:val="00371DEC"/>
    <w:rsid w:val="00373B95"/>
    <w:rsid w:val="00374820"/>
    <w:rsid w:val="003769F3"/>
    <w:rsid w:val="00381D85"/>
    <w:rsid w:val="00383BA8"/>
    <w:rsid w:val="0038643F"/>
    <w:rsid w:val="003868D5"/>
    <w:rsid w:val="0039257E"/>
    <w:rsid w:val="0039374B"/>
    <w:rsid w:val="0039604F"/>
    <w:rsid w:val="003A0DBF"/>
    <w:rsid w:val="003A24B5"/>
    <w:rsid w:val="003A48AB"/>
    <w:rsid w:val="003B3D04"/>
    <w:rsid w:val="003B3D56"/>
    <w:rsid w:val="003C1B10"/>
    <w:rsid w:val="003C4C3C"/>
    <w:rsid w:val="003D0333"/>
    <w:rsid w:val="003E53BA"/>
    <w:rsid w:val="003E62FF"/>
    <w:rsid w:val="003F1E39"/>
    <w:rsid w:val="003F3BEA"/>
    <w:rsid w:val="003F6739"/>
    <w:rsid w:val="003F783A"/>
    <w:rsid w:val="004042D2"/>
    <w:rsid w:val="00405841"/>
    <w:rsid w:val="004062AF"/>
    <w:rsid w:val="00410AE0"/>
    <w:rsid w:val="00411EBB"/>
    <w:rsid w:val="00415381"/>
    <w:rsid w:val="00420E69"/>
    <w:rsid w:val="00422CB4"/>
    <w:rsid w:val="004240A3"/>
    <w:rsid w:val="00425A62"/>
    <w:rsid w:val="00427F34"/>
    <w:rsid w:val="00435AC0"/>
    <w:rsid w:val="00436BC2"/>
    <w:rsid w:val="00437632"/>
    <w:rsid w:val="00440ED6"/>
    <w:rsid w:val="00445B39"/>
    <w:rsid w:val="004469B7"/>
    <w:rsid w:val="0044745D"/>
    <w:rsid w:val="00451C00"/>
    <w:rsid w:val="004520BD"/>
    <w:rsid w:val="004525A4"/>
    <w:rsid w:val="00452986"/>
    <w:rsid w:val="00454EC4"/>
    <w:rsid w:val="00455B0B"/>
    <w:rsid w:val="00456828"/>
    <w:rsid w:val="00457610"/>
    <w:rsid w:val="004576E1"/>
    <w:rsid w:val="004625E7"/>
    <w:rsid w:val="00462F3A"/>
    <w:rsid w:val="004643A5"/>
    <w:rsid w:val="00472833"/>
    <w:rsid w:val="004753A9"/>
    <w:rsid w:val="0048047A"/>
    <w:rsid w:val="0048435F"/>
    <w:rsid w:val="00485EAF"/>
    <w:rsid w:val="00487987"/>
    <w:rsid w:val="00487BEA"/>
    <w:rsid w:val="00487E31"/>
    <w:rsid w:val="00490D6B"/>
    <w:rsid w:val="004A0077"/>
    <w:rsid w:val="004A21E8"/>
    <w:rsid w:val="004A2368"/>
    <w:rsid w:val="004A3A79"/>
    <w:rsid w:val="004A4FEF"/>
    <w:rsid w:val="004A5306"/>
    <w:rsid w:val="004A6823"/>
    <w:rsid w:val="004A7038"/>
    <w:rsid w:val="004A72FB"/>
    <w:rsid w:val="004B2C05"/>
    <w:rsid w:val="004B40F8"/>
    <w:rsid w:val="004B59DF"/>
    <w:rsid w:val="004B7F36"/>
    <w:rsid w:val="004C0D61"/>
    <w:rsid w:val="004D1EB1"/>
    <w:rsid w:val="004D4A89"/>
    <w:rsid w:val="004D535C"/>
    <w:rsid w:val="004D6658"/>
    <w:rsid w:val="004E0CCD"/>
    <w:rsid w:val="004E6DD9"/>
    <w:rsid w:val="004F1C42"/>
    <w:rsid w:val="004F2A44"/>
    <w:rsid w:val="004F3846"/>
    <w:rsid w:val="004F3BD2"/>
    <w:rsid w:val="004F5A6C"/>
    <w:rsid w:val="004F6207"/>
    <w:rsid w:val="004F6526"/>
    <w:rsid w:val="004F6CE3"/>
    <w:rsid w:val="004F72BC"/>
    <w:rsid w:val="00500233"/>
    <w:rsid w:val="0050027A"/>
    <w:rsid w:val="00501B1C"/>
    <w:rsid w:val="00502266"/>
    <w:rsid w:val="00503F77"/>
    <w:rsid w:val="00505207"/>
    <w:rsid w:val="005115CD"/>
    <w:rsid w:val="00512A9E"/>
    <w:rsid w:val="0052090E"/>
    <w:rsid w:val="00521C82"/>
    <w:rsid w:val="005234CD"/>
    <w:rsid w:val="005246C1"/>
    <w:rsid w:val="00525B69"/>
    <w:rsid w:val="00525CD0"/>
    <w:rsid w:val="00530A30"/>
    <w:rsid w:val="00534FA1"/>
    <w:rsid w:val="00535D47"/>
    <w:rsid w:val="0053682D"/>
    <w:rsid w:val="005407F5"/>
    <w:rsid w:val="00545150"/>
    <w:rsid w:val="00545801"/>
    <w:rsid w:val="00545EB3"/>
    <w:rsid w:val="00546A34"/>
    <w:rsid w:val="00551FBF"/>
    <w:rsid w:val="00552D65"/>
    <w:rsid w:val="00553379"/>
    <w:rsid w:val="005568EC"/>
    <w:rsid w:val="005568F8"/>
    <w:rsid w:val="00556D27"/>
    <w:rsid w:val="00557B46"/>
    <w:rsid w:val="0056109B"/>
    <w:rsid w:val="00564020"/>
    <w:rsid w:val="00565FEA"/>
    <w:rsid w:val="005665F0"/>
    <w:rsid w:val="00566891"/>
    <w:rsid w:val="005671DD"/>
    <w:rsid w:val="00570716"/>
    <w:rsid w:val="00571A9F"/>
    <w:rsid w:val="00571AF0"/>
    <w:rsid w:val="00572818"/>
    <w:rsid w:val="00573FAF"/>
    <w:rsid w:val="0057441C"/>
    <w:rsid w:val="005750F2"/>
    <w:rsid w:val="00575BDE"/>
    <w:rsid w:val="00580FC6"/>
    <w:rsid w:val="005817BE"/>
    <w:rsid w:val="00581B75"/>
    <w:rsid w:val="00582826"/>
    <w:rsid w:val="00583DCE"/>
    <w:rsid w:val="00584F7E"/>
    <w:rsid w:val="00587A7C"/>
    <w:rsid w:val="0059074B"/>
    <w:rsid w:val="00592F89"/>
    <w:rsid w:val="00594048"/>
    <w:rsid w:val="005962F6"/>
    <w:rsid w:val="005A0B81"/>
    <w:rsid w:val="005A3ED9"/>
    <w:rsid w:val="005A5688"/>
    <w:rsid w:val="005A772D"/>
    <w:rsid w:val="005B0148"/>
    <w:rsid w:val="005B46AF"/>
    <w:rsid w:val="005C2D1B"/>
    <w:rsid w:val="005C4BCA"/>
    <w:rsid w:val="005C5835"/>
    <w:rsid w:val="005C7C3B"/>
    <w:rsid w:val="005D1B3F"/>
    <w:rsid w:val="005D2D39"/>
    <w:rsid w:val="005D2DEA"/>
    <w:rsid w:val="005D378D"/>
    <w:rsid w:val="005D4F5B"/>
    <w:rsid w:val="005D52CB"/>
    <w:rsid w:val="005D538A"/>
    <w:rsid w:val="005D53CD"/>
    <w:rsid w:val="005E23BC"/>
    <w:rsid w:val="005E4382"/>
    <w:rsid w:val="005E49DE"/>
    <w:rsid w:val="005E5134"/>
    <w:rsid w:val="005E6149"/>
    <w:rsid w:val="005E7728"/>
    <w:rsid w:val="005E798A"/>
    <w:rsid w:val="005E7E8F"/>
    <w:rsid w:val="005F073E"/>
    <w:rsid w:val="005F0A44"/>
    <w:rsid w:val="005F4544"/>
    <w:rsid w:val="005F7079"/>
    <w:rsid w:val="00600444"/>
    <w:rsid w:val="0060090C"/>
    <w:rsid w:val="0060500F"/>
    <w:rsid w:val="00611E48"/>
    <w:rsid w:val="00612E04"/>
    <w:rsid w:val="00614C4C"/>
    <w:rsid w:val="00615263"/>
    <w:rsid w:val="0061597F"/>
    <w:rsid w:val="00620802"/>
    <w:rsid w:val="00621DDD"/>
    <w:rsid w:val="00626ABE"/>
    <w:rsid w:val="006310AE"/>
    <w:rsid w:val="00631823"/>
    <w:rsid w:val="0063309D"/>
    <w:rsid w:val="00634CC5"/>
    <w:rsid w:val="00635765"/>
    <w:rsid w:val="006368AE"/>
    <w:rsid w:val="00643F70"/>
    <w:rsid w:val="006447A9"/>
    <w:rsid w:val="00644BA9"/>
    <w:rsid w:val="00653BAE"/>
    <w:rsid w:val="00654774"/>
    <w:rsid w:val="00655978"/>
    <w:rsid w:val="006572BE"/>
    <w:rsid w:val="00664E07"/>
    <w:rsid w:val="00665F51"/>
    <w:rsid w:val="00670280"/>
    <w:rsid w:val="00670CD1"/>
    <w:rsid w:val="00671ABC"/>
    <w:rsid w:val="0067687B"/>
    <w:rsid w:val="00682A6F"/>
    <w:rsid w:val="006866E7"/>
    <w:rsid w:val="00690496"/>
    <w:rsid w:val="00692314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A53BE"/>
    <w:rsid w:val="006B1111"/>
    <w:rsid w:val="006C00A5"/>
    <w:rsid w:val="006C505B"/>
    <w:rsid w:val="006C5979"/>
    <w:rsid w:val="006C5E8D"/>
    <w:rsid w:val="006C699E"/>
    <w:rsid w:val="006D1A6E"/>
    <w:rsid w:val="006D4E62"/>
    <w:rsid w:val="006D703F"/>
    <w:rsid w:val="006E554C"/>
    <w:rsid w:val="006F4488"/>
    <w:rsid w:val="007008D8"/>
    <w:rsid w:val="0070114A"/>
    <w:rsid w:val="00702A9C"/>
    <w:rsid w:val="00703116"/>
    <w:rsid w:val="0070388B"/>
    <w:rsid w:val="00704A64"/>
    <w:rsid w:val="00704CAE"/>
    <w:rsid w:val="0070524F"/>
    <w:rsid w:val="0070607B"/>
    <w:rsid w:val="00706094"/>
    <w:rsid w:val="00711398"/>
    <w:rsid w:val="0071154D"/>
    <w:rsid w:val="00714092"/>
    <w:rsid w:val="00714805"/>
    <w:rsid w:val="007166B2"/>
    <w:rsid w:val="00725323"/>
    <w:rsid w:val="00727D70"/>
    <w:rsid w:val="007317C7"/>
    <w:rsid w:val="00732CB5"/>
    <w:rsid w:val="00735670"/>
    <w:rsid w:val="00742DDA"/>
    <w:rsid w:val="0074341C"/>
    <w:rsid w:val="007435E5"/>
    <w:rsid w:val="007446A3"/>
    <w:rsid w:val="00745D59"/>
    <w:rsid w:val="00747021"/>
    <w:rsid w:val="007537E9"/>
    <w:rsid w:val="0075411D"/>
    <w:rsid w:val="007546B3"/>
    <w:rsid w:val="00755C1B"/>
    <w:rsid w:val="00755CE0"/>
    <w:rsid w:val="00756094"/>
    <w:rsid w:val="007563F7"/>
    <w:rsid w:val="00756897"/>
    <w:rsid w:val="00756C0C"/>
    <w:rsid w:val="007576AD"/>
    <w:rsid w:val="0076179C"/>
    <w:rsid w:val="007624E6"/>
    <w:rsid w:val="00765E94"/>
    <w:rsid w:val="00766F38"/>
    <w:rsid w:val="007700C1"/>
    <w:rsid w:val="0077150F"/>
    <w:rsid w:val="00772DC3"/>
    <w:rsid w:val="00772EF9"/>
    <w:rsid w:val="00773B36"/>
    <w:rsid w:val="00773C83"/>
    <w:rsid w:val="00774FC9"/>
    <w:rsid w:val="00777804"/>
    <w:rsid w:val="007811BF"/>
    <w:rsid w:val="00782F42"/>
    <w:rsid w:val="00790022"/>
    <w:rsid w:val="0079273D"/>
    <w:rsid w:val="00793EBC"/>
    <w:rsid w:val="00797E3D"/>
    <w:rsid w:val="007A1588"/>
    <w:rsid w:val="007A2029"/>
    <w:rsid w:val="007A2FBD"/>
    <w:rsid w:val="007A4FCA"/>
    <w:rsid w:val="007A673B"/>
    <w:rsid w:val="007A6979"/>
    <w:rsid w:val="007B34E4"/>
    <w:rsid w:val="007B63B0"/>
    <w:rsid w:val="007B6C62"/>
    <w:rsid w:val="007C32E2"/>
    <w:rsid w:val="007C39F3"/>
    <w:rsid w:val="007C4D64"/>
    <w:rsid w:val="007D14DB"/>
    <w:rsid w:val="007D3247"/>
    <w:rsid w:val="007D6394"/>
    <w:rsid w:val="007D7FDF"/>
    <w:rsid w:val="007E16B6"/>
    <w:rsid w:val="007E1BF0"/>
    <w:rsid w:val="007E342B"/>
    <w:rsid w:val="007E41E8"/>
    <w:rsid w:val="007E48BC"/>
    <w:rsid w:val="007E58EE"/>
    <w:rsid w:val="007F1A74"/>
    <w:rsid w:val="007F6964"/>
    <w:rsid w:val="007F6E08"/>
    <w:rsid w:val="007F70E1"/>
    <w:rsid w:val="007F79BE"/>
    <w:rsid w:val="008005D1"/>
    <w:rsid w:val="00805846"/>
    <w:rsid w:val="00811070"/>
    <w:rsid w:val="00816544"/>
    <w:rsid w:val="008220E9"/>
    <w:rsid w:val="00822E7C"/>
    <w:rsid w:val="00823B8C"/>
    <w:rsid w:val="008259A1"/>
    <w:rsid w:val="00826335"/>
    <w:rsid w:val="00826586"/>
    <w:rsid w:val="008359A8"/>
    <w:rsid w:val="0084127E"/>
    <w:rsid w:val="00844C1F"/>
    <w:rsid w:val="0084681F"/>
    <w:rsid w:val="0084697C"/>
    <w:rsid w:val="00855BA5"/>
    <w:rsid w:val="0085626A"/>
    <w:rsid w:val="00856BAB"/>
    <w:rsid w:val="00860885"/>
    <w:rsid w:val="00861135"/>
    <w:rsid w:val="00864BEA"/>
    <w:rsid w:val="00865ADF"/>
    <w:rsid w:val="00865C35"/>
    <w:rsid w:val="00867622"/>
    <w:rsid w:val="00867C0A"/>
    <w:rsid w:val="00867D03"/>
    <w:rsid w:val="0087390C"/>
    <w:rsid w:val="0087452E"/>
    <w:rsid w:val="00875F4E"/>
    <w:rsid w:val="00875F87"/>
    <w:rsid w:val="008762FB"/>
    <w:rsid w:val="008770E3"/>
    <w:rsid w:val="00883E13"/>
    <w:rsid w:val="00885258"/>
    <w:rsid w:val="00885684"/>
    <w:rsid w:val="0088737B"/>
    <w:rsid w:val="00887EF5"/>
    <w:rsid w:val="0089033B"/>
    <w:rsid w:val="00892838"/>
    <w:rsid w:val="00895859"/>
    <w:rsid w:val="008978F9"/>
    <w:rsid w:val="008A31AB"/>
    <w:rsid w:val="008A39CA"/>
    <w:rsid w:val="008A3A98"/>
    <w:rsid w:val="008A55AB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C5308"/>
    <w:rsid w:val="008D45E5"/>
    <w:rsid w:val="008D51B6"/>
    <w:rsid w:val="008D6B78"/>
    <w:rsid w:val="008D7047"/>
    <w:rsid w:val="008D74FA"/>
    <w:rsid w:val="008E2042"/>
    <w:rsid w:val="008E2AF1"/>
    <w:rsid w:val="008E3348"/>
    <w:rsid w:val="008E51E8"/>
    <w:rsid w:val="008E53C1"/>
    <w:rsid w:val="008E711D"/>
    <w:rsid w:val="008F12AB"/>
    <w:rsid w:val="008F455B"/>
    <w:rsid w:val="008F464A"/>
    <w:rsid w:val="008F70E6"/>
    <w:rsid w:val="009048B9"/>
    <w:rsid w:val="00912211"/>
    <w:rsid w:val="0091223C"/>
    <w:rsid w:val="00913317"/>
    <w:rsid w:val="00915A29"/>
    <w:rsid w:val="00920C3F"/>
    <w:rsid w:val="00924C1F"/>
    <w:rsid w:val="00926F7B"/>
    <w:rsid w:val="009300F5"/>
    <w:rsid w:val="0093133C"/>
    <w:rsid w:val="00933B21"/>
    <w:rsid w:val="00935E0B"/>
    <w:rsid w:val="00935FDE"/>
    <w:rsid w:val="00937B84"/>
    <w:rsid w:val="00940687"/>
    <w:rsid w:val="00941E72"/>
    <w:rsid w:val="00944237"/>
    <w:rsid w:val="00946FF1"/>
    <w:rsid w:val="00952507"/>
    <w:rsid w:val="00954704"/>
    <w:rsid w:val="0095518F"/>
    <w:rsid w:val="00965276"/>
    <w:rsid w:val="009660E0"/>
    <w:rsid w:val="00970EC8"/>
    <w:rsid w:val="00971928"/>
    <w:rsid w:val="00973C9F"/>
    <w:rsid w:val="00974E50"/>
    <w:rsid w:val="009775C7"/>
    <w:rsid w:val="00977624"/>
    <w:rsid w:val="009777BB"/>
    <w:rsid w:val="00980F88"/>
    <w:rsid w:val="009814BF"/>
    <w:rsid w:val="009817AE"/>
    <w:rsid w:val="00982A07"/>
    <w:rsid w:val="0098348B"/>
    <w:rsid w:val="00984853"/>
    <w:rsid w:val="009927BD"/>
    <w:rsid w:val="00992A73"/>
    <w:rsid w:val="00995BAF"/>
    <w:rsid w:val="00997004"/>
    <w:rsid w:val="00997034"/>
    <w:rsid w:val="00997261"/>
    <w:rsid w:val="009A0935"/>
    <w:rsid w:val="009A1E55"/>
    <w:rsid w:val="009A492C"/>
    <w:rsid w:val="009A7736"/>
    <w:rsid w:val="009B57A6"/>
    <w:rsid w:val="009B7093"/>
    <w:rsid w:val="009B7742"/>
    <w:rsid w:val="009B78A4"/>
    <w:rsid w:val="009C00B4"/>
    <w:rsid w:val="009C240C"/>
    <w:rsid w:val="009C32A9"/>
    <w:rsid w:val="009C36A4"/>
    <w:rsid w:val="009C3D79"/>
    <w:rsid w:val="009C42B9"/>
    <w:rsid w:val="009C440B"/>
    <w:rsid w:val="009C4E62"/>
    <w:rsid w:val="009C53B4"/>
    <w:rsid w:val="009C5B01"/>
    <w:rsid w:val="009D0B21"/>
    <w:rsid w:val="009D5502"/>
    <w:rsid w:val="009D5725"/>
    <w:rsid w:val="009D6D2D"/>
    <w:rsid w:val="009E1F73"/>
    <w:rsid w:val="009E2391"/>
    <w:rsid w:val="009E4132"/>
    <w:rsid w:val="009E4DAA"/>
    <w:rsid w:val="009E4F60"/>
    <w:rsid w:val="009F0292"/>
    <w:rsid w:val="009F06FD"/>
    <w:rsid w:val="009F3C30"/>
    <w:rsid w:val="009F4882"/>
    <w:rsid w:val="009F7399"/>
    <w:rsid w:val="00A02B3D"/>
    <w:rsid w:val="00A07A64"/>
    <w:rsid w:val="00A07D0D"/>
    <w:rsid w:val="00A10D1E"/>
    <w:rsid w:val="00A11088"/>
    <w:rsid w:val="00A15086"/>
    <w:rsid w:val="00A157E3"/>
    <w:rsid w:val="00A15AD8"/>
    <w:rsid w:val="00A15F5B"/>
    <w:rsid w:val="00A2101D"/>
    <w:rsid w:val="00A21720"/>
    <w:rsid w:val="00A22899"/>
    <w:rsid w:val="00A2345F"/>
    <w:rsid w:val="00A2357D"/>
    <w:rsid w:val="00A249B2"/>
    <w:rsid w:val="00A279A9"/>
    <w:rsid w:val="00A30755"/>
    <w:rsid w:val="00A325A9"/>
    <w:rsid w:val="00A336AD"/>
    <w:rsid w:val="00A346AA"/>
    <w:rsid w:val="00A373F6"/>
    <w:rsid w:val="00A40494"/>
    <w:rsid w:val="00A42441"/>
    <w:rsid w:val="00A432E6"/>
    <w:rsid w:val="00A43D55"/>
    <w:rsid w:val="00A443E1"/>
    <w:rsid w:val="00A444DA"/>
    <w:rsid w:val="00A44CF9"/>
    <w:rsid w:val="00A45F67"/>
    <w:rsid w:val="00A464F3"/>
    <w:rsid w:val="00A531CF"/>
    <w:rsid w:val="00A5551D"/>
    <w:rsid w:val="00A563BF"/>
    <w:rsid w:val="00A570A9"/>
    <w:rsid w:val="00A61D53"/>
    <w:rsid w:val="00A64583"/>
    <w:rsid w:val="00A66F89"/>
    <w:rsid w:val="00A71FBD"/>
    <w:rsid w:val="00A72079"/>
    <w:rsid w:val="00A733DA"/>
    <w:rsid w:val="00A73874"/>
    <w:rsid w:val="00A748B0"/>
    <w:rsid w:val="00A80893"/>
    <w:rsid w:val="00A8634F"/>
    <w:rsid w:val="00A906B6"/>
    <w:rsid w:val="00A90CA2"/>
    <w:rsid w:val="00A90E24"/>
    <w:rsid w:val="00A93DF5"/>
    <w:rsid w:val="00A941E1"/>
    <w:rsid w:val="00A94D59"/>
    <w:rsid w:val="00A95781"/>
    <w:rsid w:val="00A962AB"/>
    <w:rsid w:val="00A977C8"/>
    <w:rsid w:val="00AA1B3D"/>
    <w:rsid w:val="00AA3842"/>
    <w:rsid w:val="00AA3E2B"/>
    <w:rsid w:val="00AA4473"/>
    <w:rsid w:val="00AB2378"/>
    <w:rsid w:val="00AB2BE7"/>
    <w:rsid w:val="00AB3553"/>
    <w:rsid w:val="00AB4194"/>
    <w:rsid w:val="00AB450C"/>
    <w:rsid w:val="00AB4E1D"/>
    <w:rsid w:val="00AB57A0"/>
    <w:rsid w:val="00AC0B3E"/>
    <w:rsid w:val="00AC155F"/>
    <w:rsid w:val="00AC437D"/>
    <w:rsid w:val="00AC695D"/>
    <w:rsid w:val="00AC73D5"/>
    <w:rsid w:val="00AD1195"/>
    <w:rsid w:val="00AD2869"/>
    <w:rsid w:val="00AD4FC4"/>
    <w:rsid w:val="00AD7781"/>
    <w:rsid w:val="00AD79CB"/>
    <w:rsid w:val="00AE04A1"/>
    <w:rsid w:val="00AE3047"/>
    <w:rsid w:val="00AE5362"/>
    <w:rsid w:val="00AF115E"/>
    <w:rsid w:val="00AF3695"/>
    <w:rsid w:val="00AF374F"/>
    <w:rsid w:val="00AF3E87"/>
    <w:rsid w:val="00AF4211"/>
    <w:rsid w:val="00AF5C9F"/>
    <w:rsid w:val="00AF6CDA"/>
    <w:rsid w:val="00AF7326"/>
    <w:rsid w:val="00B013FA"/>
    <w:rsid w:val="00B03C47"/>
    <w:rsid w:val="00B067BE"/>
    <w:rsid w:val="00B13B60"/>
    <w:rsid w:val="00B157D7"/>
    <w:rsid w:val="00B15C2A"/>
    <w:rsid w:val="00B1601B"/>
    <w:rsid w:val="00B17628"/>
    <w:rsid w:val="00B22010"/>
    <w:rsid w:val="00B24065"/>
    <w:rsid w:val="00B25421"/>
    <w:rsid w:val="00B25BDF"/>
    <w:rsid w:val="00B31850"/>
    <w:rsid w:val="00B31E7A"/>
    <w:rsid w:val="00B32DA9"/>
    <w:rsid w:val="00B33397"/>
    <w:rsid w:val="00B34322"/>
    <w:rsid w:val="00B3435D"/>
    <w:rsid w:val="00B346D3"/>
    <w:rsid w:val="00B34E50"/>
    <w:rsid w:val="00B36981"/>
    <w:rsid w:val="00B36FA1"/>
    <w:rsid w:val="00B40020"/>
    <w:rsid w:val="00B402DE"/>
    <w:rsid w:val="00B43023"/>
    <w:rsid w:val="00B43D0B"/>
    <w:rsid w:val="00B465F2"/>
    <w:rsid w:val="00B4722F"/>
    <w:rsid w:val="00B515CC"/>
    <w:rsid w:val="00B529FC"/>
    <w:rsid w:val="00B52CC4"/>
    <w:rsid w:val="00B5321F"/>
    <w:rsid w:val="00B5375D"/>
    <w:rsid w:val="00B53B53"/>
    <w:rsid w:val="00B53FDF"/>
    <w:rsid w:val="00B55845"/>
    <w:rsid w:val="00B56046"/>
    <w:rsid w:val="00B647CA"/>
    <w:rsid w:val="00B648D5"/>
    <w:rsid w:val="00B65EE4"/>
    <w:rsid w:val="00B66698"/>
    <w:rsid w:val="00B66816"/>
    <w:rsid w:val="00B70F89"/>
    <w:rsid w:val="00B71655"/>
    <w:rsid w:val="00B716BE"/>
    <w:rsid w:val="00B737C8"/>
    <w:rsid w:val="00B755CF"/>
    <w:rsid w:val="00B75DB9"/>
    <w:rsid w:val="00B82986"/>
    <w:rsid w:val="00B85799"/>
    <w:rsid w:val="00B91628"/>
    <w:rsid w:val="00B920BE"/>
    <w:rsid w:val="00B928A5"/>
    <w:rsid w:val="00B92C9A"/>
    <w:rsid w:val="00B93EBF"/>
    <w:rsid w:val="00B9706B"/>
    <w:rsid w:val="00B97EFD"/>
    <w:rsid w:val="00BA644A"/>
    <w:rsid w:val="00BA7154"/>
    <w:rsid w:val="00BA78BD"/>
    <w:rsid w:val="00BB03A5"/>
    <w:rsid w:val="00BB4DC1"/>
    <w:rsid w:val="00BB5514"/>
    <w:rsid w:val="00BC5EEF"/>
    <w:rsid w:val="00BC62E8"/>
    <w:rsid w:val="00BC7321"/>
    <w:rsid w:val="00BD0DC9"/>
    <w:rsid w:val="00BD1683"/>
    <w:rsid w:val="00BD6687"/>
    <w:rsid w:val="00BD6EEC"/>
    <w:rsid w:val="00BD6FCC"/>
    <w:rsid w:val="00BE104B"/>
    <w:rsid w:val="00BE63A5"/>
    <w:rsid w:val="00BE7166"/>
    <w:rsid w:val="00BF16D1"/>
    <w:rsid w:val="00BF27A7"/>
    <w:rsid w:val="00BF58B3"/>
    <w:rsid w:val="00BF5964"/>
    <w:rsid w:val="00BF67AA"/>
    <w:rsid w:val="00C0210C"/>
    <w:rsid w:val="00C05847"/>
    <w:rsid w:val="00C07342"/>
    <w:rsid w:val="00C074DA"/>
    <w:rsid w:val="00C11D2C"/>
    <w:rsid w:val="00C136FA"/>
    <w:rsid w:val="00C1436D"/>
    <w:rsid w:val="00C159CD"/>
    <w:rsid w:val="00C27AEE"/>
    <w:rsid w:val="00C31A33"/>
    <w:rsid w:val="00C33798"/>
    <w:rsid w:val="00C34ADB"/>
    <w:rsid w:val="00C3741F"/>
    <w:rsid w:val="00C43F84"/>
    <w:rsid w:val="00C52408"/>
    <w:rsid w:val="00C52C55"/>
    <w:rsid w:val="00C5323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3E83"/>
    <w:rsid w:val="00C93F57"/>
    <w:rsid w:val="00C94A8B"/>
    <w:rsid w:val="00C954BD"/>
    <w:rsid w:val="00C96265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0D0E"/>
    <w:rsid w:val="00CC0F85"/>
    <w:rsid w:val="00CC32B1"/>
    <w:rsid w:val="00CC409E"/>
    <w:rsid w:val="00CC4DA8"/>
    <w:rsid w:val="00CC517D"/>
    <w:rsid w:val="00CC5F91"/>
    <w:rsid w:val="00CC79A5"/>
    <w:rsid w:val="00CD1D0A"/>
    <w:rsid w:val="00CD48E4"/>
    <w:rsid w:val="00CD5A63"/>
    <w:rsid w:val="00CD5FCA"/>
    <w:rsid w:val="00CD799C"/>
    <w:rsid w:val="00CE002C"/>
    <w:rsid w:val="00CE0579"/>
    <w:rsid w:val="00CE18B7"/>
    <w:rsid w:val="00CF2EA9"/>
    <w:rsid w:val="00CF7519"/>
    <w:rsid w:val="00D0071A"/>
    <w:rsid w:val="00D00A4A"/>
    <w:rsid w:val="00D048A7"/>
    <w:rsid w:val="00D04BE6"/>
    <w:rsid w:val="00D0624A"/>
    <w:rsid w:val="00D1366A"/>
    <w:rsid w:val="00D15743"/>
    <w:rsid w:val="00D170E3"/>
    <w:rsid w:val="00D17BF0"/>
    <w:rsid w:val="00D21E8C"/>
    <w:rsid w:val="00D2559A"/>
    <w:rsid w:val="00D25D72"/>
    <w:rsid w:val="00D316A5"/>
    <w:rsid w:val="00D33518"/>
    <w:rsid w:val="00D34249"/>
    <w:rsid w:val="00D36018"/>
    <w:rsid w:val="00D3668D"/>
    <w:rsid w:val="00D3713B"/>
    <w:rsid w:val="00D433A8"/>
    <w:rsid w:val="00D43BEE"/>
    <w:rsid w:val="00D476A5"/>
    <w:rsid w:val="00D51EBE"/>
    <w:rsid w:val="00D51F21"/>
    <w:rsid w:val="00D52892"/>
    <w:rsid w:val="00D562CD"/>
    <w:rsid w:val="00D57A03"/>
    <w:rsid w:val="00D62A8E"/>
    <w:rsid w:val="00D63561"/>
    <w:rsid w:val="00D636A8"/>
    <w:rsid w:val="00D657F6"/>
    <w:rsid w:val="00D66306"/>
    <w:rsid w:val="00D67145"/>
    <w:rsid w:val="00D67795"/>
    <w:rsid w:val="00D730ED"/>
    <w:rsid w:val="00D75C6B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97786"/>
    <w:rsid w:val="00DA02D7"/>
    <w:rsid w:val="00DA038C"/>
    <w:rsid w:val="00DA0760"/>
    <w:rsid w:val="00DA2AE7"/>
    <w:rsid w:val="00DA4AC0"/>
    <w:rsid w:val="00DB0756"/>
    <w:rsid w:val="00DB202A"/>
    <w:rsid w:val="00DB26D3"/>
    <w:rsid w:val="00DB277A"/>
    <w:rsid w:val="00DB3A6C"/>
    <w:rsid w:val="00DB7859"/>
    <w:rsid w:val="00DB7BCB"/>
    <w:rsid w:val="00DC32F4"/>
    <w:rsid w:val="00DC34E0"/>
    <w:rsid w:val="00DC540A"/>
    <w:rsid w:val="00DC5542"/>
    <w:rsid w:val="00DC5A47"/>
    <w:rsid w:val="00DC7A75"/>
    <w:rsid w:val="00DC7ECF"/>
    <w:rsid w:val="00DD00A3"/>
    <w:rsid w:val="00DD2A60"/>
    <w:rsid w:val="00DD62EA"/>
    <w:rsid w:val="00DD6F7F"/>
    <w:rsid w:val="00DE3056"/>
    <w:rsid w:val="00DE4041"/>
    <w:rsid w:val="00DE4B4B"/>
    <w:rsid w:val="00DE5DB8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4D06"/>
    <w:rsid w:val="00E2513A"/>
    <w:rsid w:val="00E275BE"/>
    <w:rsid w:val="00E30C85"/>
    <w:rsid w:val="00E30CD9"/>
    <w:rsid w:val="00E3168E"/>
    <w:rsid w:val="00E32239"/>
    <w:rsid w:val="00E329F0"/>
    <w:rsid w:val="00E33556"/>
    <w:rsid w:val="00E34F68"/>
    <w:rsid w:val="00E35979"/>
    <w:rsid w:val="00E35D7A"/>
    <w:rsid w:val="00E35ECC"/>
    <w:rsid w:val="00E41455"/>
    <w:rsid w:val="00E42D9D"/>
    <w:rsid w:val="00E51561"/>
    <w:rsid w:val="00E52BEA"/>
    <w:rsid w:val="00E54620"/>
    <w:rsid w:val="00E55260"/>
    <w:rsid w:val="00E568DF"/>
    <w:rsid w:val="00E61E9F"/>
    <w:rsid w:val="00E6614D"/>
    <w:rsid w:val="00E74005"/>
    <w:rsid w:val="00E75DAD"/>
    <w:rsid w:val="00E7700F"/>
    <w:rsid w:val="00E806D5"/>
    <w:rsid w:val="00E822B8"/>
    <w:rsid w:val="00E86056"/>
    <w:rsid w:val="00E9177A"/>
    <w:rsid w:val="00E9635A"/>
    <w:rsid w:val="00EA006E"/>
    <w:rsid w:val="00EA0822"/>
    <w:rsid w:val="00EA2847"/>
    <w:rsid w:val="00EA3C6A"/>
    <w:rsid w:val="00EA4F6C"/>
    <w:rsid w:val="00EA5AF1"/>
    <w:rsid w:val="00EB2632"/>
    <w:rsid w:val="00EB39B5"/>
    <w:rsid w:val="00EB771B"/>
    <w:rsid w:val="00EC21A5"/>
    <w:rsid w:val="00EC2A12"/>
    <w:rsid w:val="00EC5375"/>
    <w:rsid w:val="00EC6291"/>
    <w:rsid w:val="00EC7CF9"/>
    <w:rsid w:val="00ED1F75"/>
    <w:rsid w:val="00ED2ADA"/>
    <w:rsid w:val="00ED2CA9"/>
    <w:rsid w:val="00EE2013"/>
    <w:rsid w:val="00EE35B7"/>
    <w:rsid w:val="00EE4B02"/>
    <w:rsid w:val="00EE782B"/>
    <w:rsid w:val="00EF0588"/>
    <w:rsid w:val="00EF088B"/>
    <w:rsid w:val="00EF0C8F"/>
    <w:rsid w:val="00EF1C6A"/>
    <w:rsid w:val="00EF615C"/>
    <w:rsid w:val="00EF6887"/>
    <w:rsid w:val="00F00C25"/>
    <w:rsid w:val="00F05CEA"/>
    <w:rsid w:val="00F07018"/>
    <w:rsid w:val="00F07C28"/>
    <w:rsid w:val="00F138EC"/>
    <w:rsid w:val="00F14AB9"/>
    <w:rsid w:val="00F162EE"/>
    <w:rsid w:val="00F16BA2"/>
    <w:rsid w:val="00F22870"/>
    <w:rsid w:val="00F23326"/>
    <w:rsid w:val="00F26582"/>
    <w:rsid w:val="00F26A82"/>
    <w:rsid w:val="00F31AA6"/>
    <w:rsid w:val="00F3650F"/>
    <w:rsid w:val="00F422DA"/>
    <w:rsid w:val="00F44124"/>
    <w:rsid w:val="00F45FC8"/>
    <w:rsid w:val="00F47A82"/>
    <w:rsid w:val="00F50761"/>
    <w:rsid w:val="00F52242"/>
    <w:rsid w:val="00F54E6B"/>
    <w:rsid w:val="00F56E3D"/>
    <w:rsid w:val="00F623C4"/>
    <w:rsid w:val="00F66ADE"/>
    <w:rsid w:val="00F731F1"/>
    <w:rsid w:val="00F76522"/>
    <w:rsid w:val="00F77229"/>
    <w:rsid w:val="00F80725"/>
    <w:rsid w:val="00F809F0"/>
    <w:rsid w:val="00F81B26"/>
    <w:rsid w:val="00F81E9B"/>
    <w:rsid w:val="00F8346C"/>
    <w:rsid w:val="00F834C5"/>
    <w:rsid w:val="00F84E01"/>
    <w:rsid w:val="00F85D31"/>
    <w:rsid w:val="00F90075"/>
    <w:rsid w:val="00F91692"/>
    <w:rsid w:val="00F925D5"/>
    <w:rsid w:val="00F92F21"/>
    <w:rsid w:val="00F944E9"/>
    <w:rsid w:val="00F94AA6"/>
    <w:rsid w:val="00F95279"/>
    <w:rsid w:val="00FA2DF3"/>
    <w:rsid w:val="00FA3866"/>
    <w:rsid w:val="00FA6F7F"/>
    <w:rsid w:val="00FA7AD8"/>
    <w:rsid w:val="00FB47E7"/>
    <w:rsid w:val="00FC3B89"/>
    <w:rsid w:val="00FC57DA"/>
    <w:rsid w:val="00FC666F"/>
    <w:rsid w:val="00FD00A6"/>
    <w:rsid w:val="00FD14F1"/>
    <w:rsid w:val="00FD277F"/>
    <w:rsid w:val="00FD751C"/>
    <w:rsid w:val="00FE040B"/>
    <w:rsid w:val="00FE1C4C"/>
    <w:rsid w:val="00FE2295"/>
    <w:rsid w:val="00FE2322"/>
    <w:rsid w:val="00FE23AB"/>
    <w:rsid w:val="00FE2A03"/>
    <w:rsid w:val="00FE2D6E"/>
    <w:rsid w:val="00FE7D64"/>
    <w:rsid w:val="00FF4689"/>
    <w:rsid w:val="00FF48E7"/>
    <w:rsid w:val="00FF64F3"/>
    <w:rsid w:val="00FF769A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207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2">
    <w:name w:val="Body Text"/>
    <w:basedOn w:val="a"/>
    <w:link w:val="af3"/>
    <w:semiHidden/>
    <w:unhideWhenUsed/>
    <w:rsid w:val="008005D1"/>
    <w:pPr>
      <w:spacing w:after="120"/>
    </w:pPr>
  </w:style>
  <w:style w:type="character" w:customStyle="1" w:styleId="af3">
    <w:name w:val="Основной текст Знак"/>
    <w:basedOn w:val="a0"/>
    <w:link w:val="af2"/>
    <w:semiHidden/>
    <w:rsid w:val="008005D1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2024-04-11T13:09:00Z</cp:lastPrinted>
  <dcterms:created xsi:type="dcterms:W3CDTF">2024-05-08T04:15:00Z</dcterms:created>
  <dcterms:modified xsi:type="dcterms:W3CDTF">2024-05-08T04:15:00Z</dcterms:modified>
</cp:coreProperties>
</file>