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602689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DB3A77" w:rsidRDefault="00DB3A77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DB3A77">
              <w:rPr>
                <w:sz w:val="28"/>
                <w:szCs w:val="28"/>
              </w:rPr>
              <w:t>06 декабря 2023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DB3A77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DB3A77" w:rsidRPr="00DB3A77">
              <w:rPr>
                <w:sz w:val="28"/>
                <w:szCs w:val="28"/>
              </w:rPr>
              <w:t>483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AA7172" w:rsidRPr="00AA7172">
              <w:rPr>
                <w:b/>
                <w:bCs/>
                <w:sz w:val="28"/>
                <w:szCs w:val="28"/>
              </w:rPr>
              <w:t>24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AA7172" w:rsidRPr="00AA717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AA7172" w:rsidRPr="00AA7172">
              <w:rPr>
                <w:b/>
                <w:bCs/>
                <w:sz w:val="28"/>
                <w:szCs w:val="28"/>
              </w:rPr>
              <w:t>420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AA7172" w:rsidRPr="00AA7172">
        <w:rPr>
          <w:sz w:val="28"/>
          <w:szCs w:val="28"/>
        </w:rPr>
        <w:t>3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AA7172" w:rsidRPr="00AA7172">
        <w:t>24</w:t>
      </w:r>
      <w:r>
        <w:t xml:space="preserve"> ноября 202</w:t>
      </w:r>
      <w:r w:rsidR="00AA7172" w:rsidRPr="00AA7172">
        <w:t>2</w:t>
      </w:r>
      <w:r w:rsidRPr="00283A9C">
        <w:t xml:space="preserve"> </w:t>
      </w:r>
      <w:r>
        <w:t xml:space="preserve">г. № </w:t>
      </w:r>
      <w:r w:rsidR="00AA7172" w:rsidRPr="00AA7172">
        <w:t>420</w:t>
      </w:r>
      <w:r>
        <w:t xml:space="preserve"> «О</w:t>
      </w:r>
      <w:r w:rsidR="000D4436">
        <w:t xml:space="preserve"> бюджете города Байконур на 202</w:t>
      </w:r>
      <w:r w:rsidR="00AA7172" w:rsidRPr="00AA7172">
        <w:t>3</w:t>
      </w:r>
      <w:r>
        <w:t xml:space="preserve"> год» </w:t>
      </w:r>
      <w:r>
        <w:br/>
      </w:r>
      <w:r w:rsidR="005E5EC5"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AA7172" w:rsidRPr="00AA7172">
        <w:t>3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252B54" w:rsidRPr="00252B54">
        <w:t>3</w:t>
      </w:r>
      <w:r w:rsidR="00252B54">
        <w:t> </w:t>
      </w:r>
      <w:r w:rsidR="00252B54" w:rsidRPr="00252B54">
        <w:t>633</w:t>
      </w:r>
      <w:r w:rsidR="00252B54">
        <w:t> </w:t>
      </w:r>
      <w:r w:rsidR="00252B54" w:rsidRPr="00252B54">
        <w:t>381,4</w:t>
      </w:r>
      <w:r w:rsidRPr="00AA7172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252B54" w:rsidRPr="00252B54">
        <w:t>1</w:t>
      </w:r>
      <w:r w:rsidR="00252B54">
        <w:t> </w:t>
      </w:r>
      <w:r w:rsidR="00252B54" w:rsidRPr="00252B54">
        <w:t>437</w:t>
      </w:r>
      <w:r w:rsidR="00252B54">
        <w:t> </w:t>
      </w:r>
      <w:r w:rsidR="00252B54" w:rsidRPr="00252B54">
        <w:t>914,0</w:t>
      </w:r>
      <w:r w:rsidR="00F8218B">
        <w:t xml:space="preserve"> </w:t>
      </w:r>
      <w:r>
        <w:t>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252B54" w:rsidRPr="00252B54">
        <w:t>3</w:t>
      </w:r>
      <w:r w:rsidR="00252B54">
        <w:t> </w:t>
      </w:r>
      <w:r w:rsidR="00252B54" w:rsidRPr="00252B54">
        <w:t>873</w:t>
      </w:r>
      <w:r w:rsidR="00252B54">
        <w:t> </w:t>
      </w:r>
      <w:r w:rsidR="00252B54" w:rsidRPr="00252B54">
        <w:t>594,8</w:t>
      </w:r>
      <w:r w:rsidR="00B06021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252B54" w:rsidRPr="00252B54">
        <w:t>240 213,4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1.2. Пункт 6.2 Постановления изложить в следующей редакции: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«6.2.</w:t>
      </w:r>
      <w:r w:rsidR="00252B54">
        <w:t> </w:t>
      </w:r>
      <w:r>
        <w:t xml:space="preserve">Часть прибыли, остающаяся в распоряжении предприятий после уплаты налогов и других обязательных платежей, по итогам работы за 2022 год в размере 50% направляется: 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lastRenderedPageBreak/>
        <w:t>Государственным унитарным предприятием «Центральный универсальный рынок» на погашение кредиторской задолженности перед государственным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>» города Байконур по коммунальным услугам;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Государственным унитарным предприятием «Жилищное хозяйство» города Байконур на покрытие за 2020, 2021, 2022 года следующих расходов: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 xml:space="preserve">на оплату труда и социальные выплаты несовершеннолетним гражданам в возрасте от 14 до 18 лет, трудоустроенным в свободное от учебы время; 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 xml:space="preserve">на материальное поощрение деятельности старших домов, заключающееся в предоставлении компенсации расходов по содержанию </w:t>
      </w:r>
      <w:r>
        <w:br/>
        <w:t>и текущему ремонту общего имущества в многоквартирном доме жилищного фонда города Байконур, расходов на коммунальные ресурсы, потребляемые при содержании общего имущества в многоквартирном доме, платы за холодную воду, горячую воду, электрическую энергию, тепловую энергию, водоотведение, обращение с твердыми коммунальными отходами;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 xml:space="preserve">на проведение текущего ремонта и укомплектование служебных жилых помещений, расположенных по адресам: г. Байконур, проспект Королева, д. 3, кв. 22, г. Байконур, 7 </w:t>
      </w:r>
      <w:proofErr w:type="spellStart"/>
      <w:proofErr w:type="gramStart"/>
      <w:r>
        <w:t>мкр</w:t>
      </w:r>
      <w:proofErr w:type="spellEnd"/>
      <w:r>
        <w:t>.,</w:t>
      </w:r>
      <w:proofErr w:type="gramEnd"/>
      <w:r>
        <w:t xml:space="preserve"> д. 6, кв. 67, г. Байконур, 5 </w:t>
      </w:r>
      <w:proofErr w:type="spellStart"/>
      <w:r>
        <w:t>мкр</w:t>
      </w:r>
      <w:proofErr w:type="spellEnd"/>
      <w:r>
        <w:t>., д. 3, кв. 15;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на выполнение текущего ремонта в нежилом помещении, расположенном по адресу: г. Байконур, ул. Носова, д. 18;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на покрытие расходов по ремонту 3 этажа административного здания ГУПЖХ, расположенного по адресу: г. Байконур, ул. Носова, д. 14;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на покрытие за 2023 год следующих расходов: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на содержание рабочих мест, предоставляемых участникам студенческих трудовых отрядов города Байконур (в том числе на обеспечение средствами индивидуальной защиты);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на оплату труда и социальные выплаты, а также на обеспечение средствами индивидуальной защиты несовершеннолетних граждан в возрасте от 14 до 18 лет, трудоустроенным в свободное от учебы время;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на укомплектование сборных эвакуационных пунктов города Байконур имуществом и инвентарем;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 xml:space="preserve">на материальное поощрение деятельности старших домов, заключающееся в предоставлении компенсации расходов по содержанию </w:t>
      </w:r>
      <w:r>
        <w:br/>
        <w:t xml:space="preserve">и текущему ремонту общего имущества в многоквартирном доме жилищного фонда города Байконур, расходов на коммунальные ресурсы, потребляемые </w:t>
      </w:r>
      <w:r>
        <w:br/>
        <w:t xml:space="preserve">при содержании общего имущества в многоквартирном доме, платы </w:t>
      </w:r>
      <w:r>
        <w:br/>
        <w:t>за холодную воду, горячую воду, электрическую энергию, тепловую энергию, водоотведение, обращение с твердыми коммунальными отходами;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 xml:space="preserve">на проведение работ по оборудованию помещения, занимаемого </w:t>
      </w:r>
      <w:r>
        <w:br/>
        <w:t xml:space="preserve">ФКУ «Военный комиссариат г. Байконур», расположенного по адресу: </w:t>
      </w:r>
      <w:r>
        <w:br/>
        <w:t>г. Байконур, ул. Носова, д. 14, системами пожарной сигнализации, оповещения и управления эвакуацией людей при пожаре;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на проведение работ по созданию основания для объекта, прокладке инженерных систем и их подключение к объекту для быстровозводимого здания модульного типа (нежилого движимого сооружения), а также благоустройство территории по ул. генерал-полковника Максимова А.А., здание 12а;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на выполнение работ по устройству навеса над пандусом, прилегающего к входу Благотворительного фонда помощи инвалидам «</w:t>
      </w:r>
      <w:proofErr w:type="spellStart"/>
      <w:r>
        <w:t>БлагоДари</w:t>
      </w:r>
      <w:proofErr w:type="spellEnd"/>
      <w:r>
        <w:t xml:space="preserve"> город Байконур», расположенного по адресу: г. Байконур, ул. Носова, дом 18;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>на погашение кредиторской задолженности перед государственным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 xml:space="preserve">» города Байконур за </w:t>
      </w:r>
      <w:r w:rsidR="00B30E0C">
        <w:t xml:space="preserve">потребленную </w:t>
      </w:r>
      <w:r>
        <w:t xml:space="preserve">тепловую энергию. </w:t>
      </w:r>
    </w:p>
    <w:p w:rsidR="002B3CAF" w:rsidRDefault="002B3CAF" w:rsidP="002B3CAF">
      <w:pPr>
        <w:pStyle w:val="ac"/>
        <w:spacing w:line="360" w:lineRule="auto"/>
        <w:ind w:firstLine="709"/>
        <w:jc w:val="both"/>
      </w:pPr>
      <w:r>
        <w:t xml:space="preserve">Государственные унитарные предприятия, находящиеся в ведении администрации города Байконур, поименованные в настоящем пункте Постановления представляют отчет о целевом использовании части </w:t>
      </w:r>
      <w:r>
        <w:br/>
        <w:t xml:space="preserve">прибыли, остающейся после уплаты налогов и других обязательных </w:t>
      </w:r>
      <w:r>
        <w:br/>
        <w:t xml:space="preserve">платежей и подлежащей перечислению в доход бюджета города </w:t>
      </w:r>
      <w:r>
        <w:br/>
        <w:t>Байконур, по итогам работы за 2022 год, в адрес Управления финансов администрации города Байконур в срок до 01 декабря 2023 г.».</w:t>
      </w:r>
    </w:p>
    <w:p w:rsidR="00A928CE" w:rsidRPr="00F91FEA" w:rsidRDefault="004F0A2B" w:rsidP="00F55F82">
      <w:pPr>
        <w:pStyle w:val="ac"/>
        <w:spacing w:line="360" w:lineRule="auto"/>
        <w:ind w:firstLine="709"/>
        <w:jc w:val="both"/>
      </w:pPr>
      <w:r>
        <w:t>1.</w:t>
      </w:r>
      <w:r w:rsidR="002B3CAF">
        <w:t>3</w:t>
      </w:r>
      <w:r w:rsidR="00820F51">
        <w:t>. П</w:t>
      </w:r>
      <w:r w:rsidR="00820F51" w:rsidRPr="00F91FEA">
        <w:t>риложения 1, 2, 3, 4, 5, 6</w:t>
      </w:r>
      <w:r w:rsidR="00625809">
        <w:t xml:space="preserve"> </w:t>
      </w:r>
      <w:r w:rsidR="00820F51" w:rsidRPr="00F91FEA">
        <w:t xml:space="preserve">к Постановлению </w:t>
      </w:r>
      <w:r w:rsidR="00820F51">
        <w:t xml:space="preserve">изложить </w:t>
      </w:r>
      <w:r w:rsidR="00820F51" w:rsidRPr="00F91FEA">
        <w:t>в редакции согласно приложениям 1, 2, 3, 4, 5, 6</w:t>
      </w:r>
      <w:r w:rsidR="00625809">
        <w:t xml:space="preserve"> </w:t>
      </w:r>
      <w:r w:rsidR="00820F51" w:rsidRPr="00F91FEA">
        <w:t>к настоящему постановлению соответственн</w:t>
      </w:r>
      <w:r w:rsidR="00F55F82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0605C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</w:t>
      </w:r>
      <w:r w:rsidR="00893A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F6" w:rsidRPr="00076659" w:rsidRDefault="007A51F6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7A51F6" w:rsidRPr="00076659" w:rsidRDefault="007A51F6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F6" w:rsidRPr="00076659" w:rsidRDefault="007A51F6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7A51F6" w:rsidRPr="00076659" w:rsidRDefault="007A51F6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2D3EF6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795F59">
      <w:rPr>
        <w:noProof/>
        <w:sz w:val="16"/>
        <w:szCs w:val="16"/>
      </w:rPr>
      <w:t>4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47D30"/>
    <w:rsid w:val="00252B54"/>
    <w:rsid w:val="002616EB"/>
    <w:rsid w:val="00284FBA"/>
    <w:rsid w:val="002A383B"/>
    <w:rsid w:val="002B3CAF"/>
    <w:rsid w:val="002B7201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81F8B"/>
    <w:rsid w:val="00396087"/>
    <w:rsid w:val="0039724F"/>
    <w:rsid w:val="003A4FFD"/>
    <w:rsid w:val="003A7397"/>
    <w:rsid w:val="003B3132"/>
    <w:rsid w:val="003D4B9B"/>
    <w:rsid w:val="003D7712"/>
    <w:rsid w:val="00433D95"/>
    <w:rsid w:val="00435323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A2B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B2555"/>
    <w:rsid w:val="006B40DF"/>
    <w:rsid w:val="006F1506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95F59"/>
    <w:rsid w:val="007A51F6"/>
    <w:rsid w:val="007B6D3C"/>
    <w:rsid w:val="007C4125"/>
    <w:rsid w:val="007C7D82"/>
    <w:rsid w:val="007E053E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22345"/>
    <w:rsid w:val="00C42062"/>
    <w:rsid w:val="00C75A44"/>
    <w:rsid w:val="00CA2291"/>
    <w:rsid w:val="00CE24B8"/>
    <w:rsid w:val="00CF5B97"/>
    <w:rsid w:val="00D004B8"/>
    <w:rsid w:val="00D00A77"/>
    <w:rsid w:val="00D0574D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B3A77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AB5012-75E3-4E9C-8B20-3BEB12BC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8D31-6A0F-4869-ABB2-560A0BD6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2023-07-10T04:42:00Z</cp:lastPrinted>
  <dcterms:created xsi:type="dcterms:W3CDTF">2024-05-07T10:58:00Z</dcterms:created>
  <dcterms:modified xsi:type="dcterms:W3CDTF">2024-05-07T10:58:00Z</dcterms:modified>
</cp:coreProperties>
</file>