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422BE3" w:rsidRDefault="009235CE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422BE3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1732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173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422BE3" w:rsidRDefault="008F5D9E">
      <w:pPr>
        <w:pStyle w:val="a5"/>
        <w:spacing w:line="360" w:lineRule="auto"/>
      </w:pPr>
      <w:r w:rsidRPr="00422BE3">
        <w:rPr>
          <w:sz w:val="32"/>
        </w:rPr>
        <w:t>ГЛАВА  АДМИНИСТРАЦИИ  ГОРОДА  БАЙКОНУР</w:t>
      </w:r>
    </w:p>
    <w:p w:rsidR="008F5D9E" w:rsidRPr="00422BE3" w:rsidRDefault="009235CE">
      <w:pPr>
        <w:pStyle w:val="2"/>
        <w:spacing w:line="360" w:lineRule="auto"/>
      </w:pPr>
      <w:r w:rsidRPr="00422BE3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9449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422BE3">
        <w:rPr>
          <w:spacing w:val="100"/>
          <w:sz w:val="32"/>
          <w:lang w:val="ru-RU" w:eastAsia="ru-RU"/>
        </w:rPr>
        <w:t>ПОСТАНОВЛЕНИЕ</w:t>
      </w:r>
    </w:p>
    <w:p w:rsidR="008F5D9E" w:rsidRPr="00422BE3" w:rsidRDefault="00EB0378" w:rsidP="00682DB5">
      <w:pPr>
        <w:ind w:right="-1"/>
        <w:jc w:val="both"/>
        <w:rPr>
          <w:sz w:val="28"/>
        </w:rPr>
      </w:pPr>
      <w:r>
        <w:rPr>
          <w:sz w:val="28"/>
        </w:rPr>
        <w:t>05 сентября 2023 г.</w:t>
      </w:r>
      <w:r w:rsidR="008F5D9E" w:rsidRPr="00422BE3">
        <w:rPr>
          <w:sz w:val="28"/>
        </w:rPr>
        <w:t xml:space="preserve">                                                                  </w:t>
      </w:r>
      <w:r w:rsidR="00682DB5" w:rsidRPr="00422BE3">
        <w:rPr>
          <w:sz w:val="28"/>
        </w:rPr>
        <w:t xml:space="preserve"> </w:t>
      </w:r>
      <w:r>
        <w:rPr>
          <w:sz w:val="28"/>
        </w:rPr>
        <w:t xml:space="preserve">                   </w:t>
      </w:r>
      <w:r w:rsidR="00682DB5" w:rsidRPr="00422BE3">
        <w:rPr>
          <w:sz w:val="28"/>
        </w:rPr>
        <w:t xml:space="preserve"> </w:t>
      </w:r>
      <w:r w:rsidR="008F5D9E" w:rsidRPr="00422BE3">
        <w:rPr>
          <w:sz w:val="28"/>
        </w:rPr>
        <w:t xml:space="preserve"> №</w:t>
      </w:r>
      <w:r>
        <w:rPr>
          <w:sz w:val="28"/>
        </w:rPr>
        <w:t xml:space="preserve"> 352</w:t>
      </w:r>
    </w:p>
    <w:p w:rsidR="00682DB5" w:rsidRPr="00422BE3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2E29A7" w:rsidRDefault="002E29A7" w:rsidP="002E29A7">
      <w:pPr>
        <w:pStyle w:val="21"/>
        <w:ind w:right="0"/>
        <w:rPr>
          <w:b/>
        </w:rPr>
      </w:pPr>
      <w:bookmarkStart w:id="0" w:name="_GoBack"/>
      <w:r w:rsidRPr="00422BE3">
        <w:rPr>
          <w:b/>
        </w:rPr>
        <w:t xml:space="preserve">О </w:t>
      </w:r>
      <w:r w:rsidR="00137A95">
        <w:rPr>
          <w:b/>
        </w:rPr>
        <w:t>внесении изменения</w:t>
      </w:r>
      <w:r>
        <w:rPr>
          <w:b/>
        </w:rPr>
        <w:t xml:space="preserve"> </w:t>
      </w:r>
    </w:p>
    <w:p w:rsidR="002E29A7" w:rsidRDefault="002E29A7" w:rsidP="002E29A7">
      <w:pPr>
        <w:pStyle w:val="21"/>
        <w:rPr>
          <w:b/>
        </w:rPr>
      </w:pPr>
      <w:r w:rsidRPr="00316C43">
        <w:rPr>
          <w:b/>
        </w:rPr>
        <w:t xml:space="preserve">в </w:t>
      </w:r>
      <w:r>
        <w:rPr>
          <w:b/>
        </w:rPr>
        <w:t xml:space="preserve">Программу проведения проверки </w:t>
      </w:r>
    </w:p>
    <w:p w:rsidR="002E29A7" w:rsidRDefault="002E29A7" w:rsidP="002E29A7">
      <w:pPr>
        <w:pStyle w:val="21"/>
        <w:rPr>
          <w:b/>
        </w:rPr>
      </w:pPr>
      <w:r>
        <w:rPr>
          <w:b/>
        </w:rPr>
        <w:t xml:space="preserve">готовности к отопительному периоду </w:t>
      </w:r>
    </w:p>
    <w:p w:rsidR="00C003DE" w:rsidRDefault="002E29A7" w:rsidP="002E29A7">
      <w:pPr>
        <w:pStyle w:val="21"/>
        <w:rPr>
          <w:b/>
        </w:rPr>
      </w:pPr>
      <w:r>
        <w:rPr>
          <w:b/>
        </w:rPr>
        <w:t>2023-2024 года теплоснабжающей</w:t>
      </w:r>
    </w:p>
    <w:p w:rsidR="002E29A7" w:rsidRDefault="00C003DE" w:rsidP="002E29A7">
      <w:pPr>
        <w:pStyle w:val="21"/>
        <w:rPr>
          <w:b/>
        </w:rPr>
      </w:pPr>
      <w:r>
        <w:rPr>
          <w:b/>
        </w:rPr>
        <w:t xml:space="preserve">и </w:t>
      </w:r>
      <w:r w:rsidR="002E29A7">
        <w:rPr>
          <w:b/>
        </w:rPr>
        <w:t xml:space="preserve">теплосетевой организации, потребителей </w:t>
      </w:r>
    </w:p>
    <w:p w:rsidR="002E29A7" w:rsidRDefault="002E29A7" w:rsidP="002E29A7">
      <w:pPr>
        <w:pStyle w:val="21"/>
        <w:rPr>
          <w:b/>
        </w:rPr>
      </w:pPr>
      <w:r>
        <w:rPr>
          <w:b/>
        </w:rPr>
        <w:t xml:space="preserve">тепловой энергии, теплопотребляющие </w:t>
      </w:r>
    </w:p>
    <w:p w:rsidR="002E29A7" w:rsidRDefault="002E29A7" w:rsidP="002E29A7">
      <w:pPr>
        <w:pStyle w:val="21"/>
        <w:rPr>
          <w:b/>
        </w:rPr>
      </w:pPr>
      <w:r>
        <w:rPr>
          <w:b/>
        </w:rPr>
        <w:t xml:space="preserve">установки которых подключены </w:t>
      </w:r>
    </w:p>
    <w:p w:rsidR="002E29A7" w:rsidRDefault="002E29A7" w:rsidP="002E29A7">
      <w:pPr>
        <w:pStyle w:val="21"/>
        <w:rPr>
          <w:b/>
        </w:rPr>
      </w:pPr>
      <w:r>
        <w:rPr>
          <w:b/>
        </w:rPr>
        <w:t xml:space="preserve">к системе теплоснабжения </w:t>
      </w:r>
    </w:p>
    <w:p w:rsidR="002E29A7" w:rsidRPr="00316C43" w:rsidRDefault="002E29A7" w:rsidP="002E29A7">
      <w:pPr>
        <w:pStyle w:val="21"/>
        <w:rPr>
          <w:b/>
        </w:rPr>
      </w:pPr>
      <w:r>
        <w:rPr>
          <w:b/>
        </w:rPr>
        <w:t>города Байконур</w:t>
      </w:r>
      <w:r w:rsidRPr="00316C43">
        <w:rPr>
          <w:b/>
        </w:rPr>
        <w:t>, утвержденн</w:t>
      </w:r>
      <w:r>
        <w:rPr>
          <w:b/>
        </w:rPr>
        <w:t>ую</w:t>
      </w:r>
    </w:p>
    <w:p w:rsidR="002E29A7" w:rsidRPr="00316C43" w:rsidRDefault="002E29A7" w:rsidP="002E29A7">
      <w:pPr>
        <w:pStyle w:val="21"/>
        <w:rPr>
          <w:b/>
        </w:rPr>
      </w:pPr>
      <w:r w:rsidRPr="00316C43">
        <w:rPr>
          <w:b/>
        </w:rPr>
        <w:t>постановлением Главы</w:t>
      </w:r>
    </w:p>
    <w:p w:rsidR="002E29A7" w:rsidRPr="00316C43" w:rsidRDefault="002E29A7" w:rsidP="002E29A7">
      <w:pPr>
        <w:pStyle w:val="21"/>
        <w:rPr>
          <w:b/>
        </w:rPr>
      </w:pPr>
      <w:r w:rsidRPr="00316C43">
        <w:rPr>
          <w:b/>
        </w:rPr>
        <w:t>администрации города Байконур</w:t>
      </w:r>
    </w:p>
    <w:p w:rsidR="002E29A7" w:rsidRDefault="002E29A7" w:rsidP="002E29A7">
      <w:pPr>
        <w:pStyle w:val="21"/>
        <w:ind w:right="0"/>
        <w:rPr>
          <w:b/>
        </w:rPr>
      </w:pPr>
      <w:r w:rsidRPr="00316C43">
        <w:rPr>
          <w:b/>
        </w:rPr>
        <w:t xml:space="preserve">от </w:t>
      </w:r>
      <w:r>
        <w:rPr>
          <w:b/>
        </w:rPr>
        <w:t>24</w:t>
      </w:r>
      <w:r w:rsidRPr="00316C43">
        <w:rPr>
          <w:b/>
        </w:rPr>
        <w:t xml:space="preserve"> </w:t>
      </w:r>
      <w:r>
        <w:rPr>
          <w:b/>
        </w:rPr>
        <w:t>мая</w:t>
      </w:r>
      <w:r w:rsidRPr="00316C43">
        <w:rPr>
          <w:b/>
        </w:rPr>
        <w:t xml:space="preserve"> 20</w:t>
      </w:r>
      <w:r>
        <w:rPr>
          <w:b/>
        </w:rPr>
        <w:t>23</w:t>
      </w:r>
      <w:r w:rsidRPr="00316C43">
        <w:rPr>
          <w:b/>
        </w:rPr>
        <w:t xml:space="preserve"> г. № </w:t>
      </w:r>
      <w:r>
        <w:rPr>
          <w:b/>
        </w:rPr>
        <w:t>230</w:t>
      </w:r>
    </w:p>
    <w:bookmarkEnd w:id="0"/>
    <w:p w:rsidR="00163B14" w:rsidRDefault="00163B14" w:rsidP="00163B14">
      <w:pPr>
        <w:pStyle w:val="21"/>
        <w:ind w:right="0"/>
        <w:rPr>
          <w:b/>
        </w:rPr>
      </w:pPr>
    </w:p>
    <w:p w:rsidR="002E29A7" w:rsidRDefault="002E29A7" w:rsidP="00163B14">
      <w:pPr>
        <w:pStyle w:val="21"/>
        <w:ind w:right="0"/>
        <w:rPr>
          <w:b/>
        </w:rPr>
      </w:pPr>
    </w:p>
    <w:p w:rsidR="002E29A7" w:rsidRPr="002E29A7" w:rsidRDefault="002E29A7" w:rsidP="002E29A7">
      <w:pPr>
        <w:pStyle w:val="21"/>
        <w:spacing w:line="360" w:lineRule="auto"/>
        <w:ind w:right="0" w:firstLine="709"/>
        <w:jc w:val="both"/>
      </w:pPr>
      <w:r w:rsidRPr="002E29A7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8F5D9E" w:rsidRPr="00422BE3" w:rsidRDefault="008F5D9E" w:rsidP="008F5CB8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 w:rsidRPr="00422BE3">
        <w:rPr>
          <w:b/>
          <w:spacing w:val="6"/>
          <w:sz w:val="28"/>
        </w:rPr>
        <w:t>П О С Т А Н О В Л Я Ю:</w:t>
      </w:r>
    </w:p>
    <w:p w:rsidR="002E29A7" w:rsidRPr="00137A95" w:rsidRDefault="00163B14" w:rsidP="00137A95">
      <w:pPr>
        <w:pStyle w:val="21"/>
        <w:spacing w:line="324" w:lineRule="auto"/>
        <w:ind w:firstLine="709"/>
        <w:jc w:val="both"/>
        <w:rPr>
          <w:b/>
        </w:rPr>
      </w:pPr>
      <w:r w:rsidRPr="002E29A7">
        <w:rPr>
          <w:szCs w:val="28"/>
        </w:rPr>
        <w:t xml:space="preserve">1. </w:t>
      </w:r>
      <w:r w:rsidR="00D44719">
        <w:t>Внести</w:t>
      </w:r>
      <w:r w:rsidR="002E29A7" w:rsidRPr="002E29A7">
        <w:t xml:space="preserve"> в Программу проведения проверки готовности</w:t>
      </w:r>
      <w:r w:rsidR="00C003DE">
        <w:t xml:space="preserve"> </w:t>
      </w:r>
      <w:r w:rsidR="002E29A7" w:rsidRPr="002E29A7">
        <w:t xml:space="preserve">к отопительному периоду 2023-2024 года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Байконур, утвержденную </w:t>
      </w:r>
      <w:r w:rsidR="002E29A7" w:rsidRPr="00C003DE">
        <w:rPr>
          <w:spacing w:val="-2"/>
        </w:rPr>
        <w:t>постановлением Главы администрации города Байконур</w:t>
      </w:r>
      <w:r w:rsidR="00C003DE" w:rsidRPr="00C003DE">
        <w:rPr>
          <w:spacing w:val="-2"/>
        </w:rPr>
        <w:t xml:space="preserve"> </w:t>
      </w:r>
      <w:r w:rsidR="002E29A7" w:rsidRPr="00C003DE">
        <w:rPr>
          <w:spacing w:val="-2"/>
        </w:rPr>
        <w:t>от 24 мая 2023 г. № 230</w:t>
      </w:r>
      <w:r w:rsidR="002E29A7" w:rsidRPr="002E29A7">
        <w:t xml:space="preserve"> </w:t>
      </w:r>
      <w:r w:rsidR="00137A95" w:rsidRPr="00137A95">
        <w:t xml:space="preserve">«О подготовке и порядке оценки готовности к отопительному периоду </w:t>
      </w:r>
      <w:r w:rsidR="00137A95">
        <w:t xml:space="preserve">                 </w:t>
      </w:r>
      <w:r w:rsidR="00137A95" w:rsidRPr="00137A95">
        <w:t xml:space="preserve">2023-2024 года» </w:t>
      </w:r>
      <w:r w:rsidR="002E29A7">
        <w:t>(с изменениями</w:t>
      </w:r>
      <w:r w:rsidR="00137A95">
        <w:t>) (далее – Программа), следующее изменение</w:t>
      </w:r>
      <w:r w:rsidR="002E29A7">
        <w:t xml:space="preserve">: </w:t>
      </w:r>
    </w:p>
    <w:p w:rsidR="00137A95" w:rsidRDefault="00137A95" w:rsidP="00137A95">
      <w:pPr>
        <w:pStyle w:val="31"/>
        <w:tabs>
          <w:tab w:val="left" w:pos="1014"/>
          <w:tab w:val="left" w:pos="1092"/>
        </w:tabs>
        <w:spacing w:line="324" w:lineRule="auto"/>
        <w:ind w:firstLine="703"/>
      </w:pPr>
      <w:r>
        <w:t>п</w:t>
      </w:r>
      <w:r w:rsidR="004F3E77">
        <w:t>одп</w:t>
      </w:r>
      <w:r w:rsidR="00942F34">
        <w:t>ункт 2.2.2</w:t>
      </w:r>
      <w:r w:rsidR="002E29A7">
        <w:t xml:space="preserve"> Программы </w:t>
      </w:r>
      <w:r w:rsidR="00C003DE">
        <w:t xml:space="preserve">дополнить абзацем </w:t>
      </w:r>
      <w:r w:rsidR="004F3E77">
        <w:t xml:space="preserve">вторым </w:t>
      </w:r>
      <w:r w:rsidR="00C003DE">
        <w:t>следующего содержания</w:t>
      </w:r>
      <w:r>
        <w:t>:</w:t>
      </w:r>
    </w:p>
    <w:p w:rsidR="00B47E10" w:rsidRPr="00137A95" w:rsidRDefault="00B47E10" w:rsidP="00137A95">
      <w:pPr>
        <w:pStyle w:val="31"/>
        <w:tabs>
          <w:tab w:val="left" w:pos="1014"/>
          <w:tab w:val="left" w:pos="1092"/>
        </w:tabs>
        <w:spacing w:line="348" w:lineRule="auto"/>
        <w:ind w:firstLine="703"/>
      </w:pPr>
      <w:r w:rsidRPr="00137A95">
        <w:t>«</w:t>
      </w:r>
      <w:r w:rsidR="00C003DE" w:rsidRPr="00137A95">
        <w:t>Н</w:t>
      </w:r>
      <w:r w:rsidRPr="00137A95">
        <w:rPr>
          <w:szCs w:val="28"/>
          <w:lang w:bidi="ru-RU"/>
        </w:rPr>
        <w:t xml:space="preserve">а время отсутствия председателя комиссии </w:t>
      </w:r>
      <w:r w:rsidR="00137A95" w:rsidRPr="00137A95">
        <w:rPr>
          <w:szCs w:val="28"/>
          <w:lang w:bidi="ru-RU"/>
        </w:rPr>
        <w:t>(</w:t>
      </w:r>
      <w:r w:rsidR="00137A95">
        <w:rPr>
          <w:szCs w:val="28"/>
          <w:lang w:bidi="ru-RU"/>
        </w:rPr>
        <w:t xml:space="preserve">отпуска, командировки, </w:t>
      </w:r>
      <w:r w:rsidR="00137A95" w:rsidRPr="00137A95">
        <w:rPr>
          <w:szCs w:val="28"/>
          <w:lang w:bidi="ru-RU"/>
        </w:rPr>
        <w:t xml:space="preserve">болезни и т.п.) </w:t>
      </w:r>
      <w:r w:rsidR="00C003DE" w:rsidRPr="00137A95">
        <w:rPr>
          <w:szCs w:val="28"/>
        </w:rPr>
        <w:t>его полномочия</w:t>
      </w:r>
      <w:r w:rsidR="007D2646" w:rsidRPr="00137A95">
        <w:rPr>
          <w:szCs w:val="28"/>
        </w:rPr>
        <w:t xml:space="preserve"> возлагаю</w:t>
      </w:r>
      <w:r w:rsidRPr="00137A95">
        <w:rPr>
          <w:szCs w:val="28"/>
        </w:rPr>
        <w:t>тся</w:t>
      </w:r>
      <w:r w:rsidR="007D2646" w:rsidRPr="00137A95">
        <w:rPr>
          <w:szCs w:val="28"/>
        </w:rPr>
        <w:t xml:space="preserve"> на заместителя председателя </w:t>
      </w:r>
      <w:r w:rsidR="00C003DE" w:rsidRPr="00137A95">
        <w:rPr>
          <w:szCs w:val="28"/>
        </w:rPr>
        <w:t>к</w:t>
      </w:r>
      <w:r w:rsidR="007D2646" w:rsidRPr="00137A95">
        <w:rPr>
          <w:szCs w:val="28"/>
        </w:rPr>
        <w:t>омиссии</w:t>
      </w:r>
      <w:r w:rsidR="004F3E77" w:rsidRPr="00137A95">
        <w:rPr>
          <w:szCs w:val="28"/>
        </w:rPr>
        <w:t>.</w:t>
      </w:r>
      <w:r w:rsidR="007D2646" w:rsidRPr="00137A95">
        <w:rPr>
          <w:szCs w:val="28"/>
        </w:rPr>
        <w:t>».</w:t>
      </w:r>
    </w:p>
    <w:p w:rsidR="00BE02C5" w:rsidRPr="00422BE3" w:rsidRDefault="007D2646" w:rsidP="00864B76">
      <w:pPr>
        <w:pStyle w:val="a6"/>
        <w:spacing w:line="360" w:lineRule="auto"/>
        <w:ind w:firstLine="702"/>
      </w:pPr>
      <w:r>
        <w:rPr>
          <w:spacing w:val="-6"/>
        </w:rPr>
        <w:lastRenderedPageBreak/>
        <w:t>2</w:t>
      </w:r>
      <w:r w:rsidR="00BE02C5" w:rsidRPr="00422BE3">
        <w:rPr>
          <w:spacing w:val="-6"/>
        </w:rPr>
        <w:t>. Аппарату Главы администрации города Байконур в установленные сроки</w:t>
      </w:r>
      <w:r w:rsidR="00BE02C5" w:rsidRPr="00422BE3">
        <w:t xml:space="preserve"> организовать опубликование настоящего постановления в газете «Байконур» </w:t>
      </w:r>
      <w:r w:rsidR="00125958" w:rsidRPr="00422BE3">
        <w:t xml:space="preserve">    </w:t>
      </w:r>
      <w:r w:rsidR="00BE02C5" w:rsidRPr="00422BE3">
        <w:t>и на официальном сайте администрации города Байконур www.baikonuradm.ru.</w:t>
      </w:r>
    </w:p>
    <w:p w:rsidR="00BE02C5" w:rsidRDefault="007D2646" w:rsidP="00864B76">
      <w:pPr>
        <w:pStyle w:val="a9"/>
        <w:tabs>
          <w:tab w:val="left" w:pos="851"/>
          <w:tab w:val="left" w:pos="993"/>
        </w:tabs>
        <w:spacing w:line="360" w:lineRule="auto"/>
        <w:ind w:left="0" w:firstLine="709"/>
      </w:pPr>
      <w:r>
        <w:t>3</w:t>
      </w:r>
      <w:r w:rsidR="00BE02C5" w:rsidRPr="00422BE3">
        <w:t xml:space="preserve">. Контроль за исполнением настоящего постановления </w:t>
      </w:r>
      <w:r w:rsidR="00FA135E" w:rsidRPr="00422BE3">
        <w:t>возложить</w:t>
      </w:r>
      <w:r w:rsidR="00BE02C5" w:rsidRPr="00422BE3">
        <w:br/>
      </w:r>
      <w:r w:rsidR="00FA135E" w:rsidRPr="00422BE3">
        <w:rPr>
          <w:spacing w:val="-4"/>
        </w:rPr>
        <w:t>на</w:t>
      </w:r>
      <w:r w:rsidR="00BE02C5" w:rsidRPr="00422BE3">
        <w:rPr>
          <w:spacing w:val="-4"/>
        </w:rPr>
        <w:t xml:space="preserve"> заместител</w:t>
      </w:r>
      <w:r w:rsidR="00FA135E" w:rsidRPr="00422BE3">
        <w:rPr>
          <w:spacing w:val="-4"/>
        </w:rPr>
        <w:t>я</w:t>
      </w:r>
      <w:r w:rsidR="00BE02C5" w:rsidRPr="00422BE3">
        <w:rPr>
          <w:spacing w:val="-4"/>
        </w:rPr>
        <w:t xml:space="preserve"> Главы администрации города Байконур</w:t>
      </w:r>
      <w:r w:rsidR="00FA135E" w:rsidRPr="00422BE3">
        <w:rPr>
          <w:spacing w:val="-4"/>
        </w:rPr>
        <w:t>, отвечающего за состояние</w:t>
      </w:r>
      <w:r w:rsidR="00FA135E" w:rsidRPr="00422BE3">
        <w:t xml:space="preserve"> промышленности и жилищно-коммунального хозяйства в городе Байконур.</w:t>
      </w:r>
    </w:p>
    <w:p w:rsidR="00043B06" w:rsidRDefault="00043B06" w:rsidP="00043B06">
      <w:pPr>
        <w:pStyle w:val="a9"/>
        <w:tabs>
          <w:tab w:val="left" w:pos="851"/>
          <w:tab w:val="left" w:pos="993"/>
        </w:tabs>
        <w:spacing w:line="348" w:lineRule="auto"/>
        <w:ind w:left="0" w:firstLine="709"/>
      </w:pPr>
    </w:p>
    <w:p w:rsidR="00864B76" w:rsidRPr="00422BE3" w:rsidRDefault="00864B76" w:rsidP="00043B06">
      <w:pPr>
        <w:pStyle w:val="a9"/>
        <w:tabs>
          <w:tab w:val="left" w:pos="851"/>
          <w:tab w:val="left" w:pos="993"/>
        </w:tabs>
        <w:spacing w:line="348" w:lineRule="auto"/>
        <w:ind w:left="0" w:firstLine="709"/>
      </w:pPr>
    </w:p>
    <w:p w:rsidR="00D912BE" w:rsidRPr="00422BE3" w:rsidRDefault="00D912BE" w:rsidP="00D912BE"/>
    <w:p w:rsidR="00E35BC8" w:rsidRPr="00422BE3" w:rsidRDefault="00E35BC8" w:rsidP="00D912BE"/>
    <w:p w:rsidR="008F5D9E" w:rsidRPr="00C17609" w:rsidRDefault="008F5D9E" w:rsidP="00083BA9">
      <w:pPr>
        <w:pStyle w:val="9"/>
        <w:numPr>
          <w:ilvl w:val="0"/>
          <w:numId w:val="0"/>
        </w:numPr>
        <w:spacing w:line="343" w:lineRule="auto"/>
        <w:jc w:val="both"/>
      </w:pPr>
      <w:r w:rsidRPr="00422BE3">
        <w:t xml:space="preserve">Глава администрации                                 </w:t>
      </w:r>
      <w:r w:rsidR="00C53A6C" w:rsidRPr="00422BE3">
        <w:t xml:space="preserve">   </w:t>
      </w:r>
      <w:r w:rsidRPr="00422BE3">
        <w:t xml:space="preserve">                                    К.Д. Бусыгин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638" w:rsidRDefault="00725638">
      <w:r>
        <w:separator/>
      </w:r>
    </w:p>
  </w:endnote>
  <w:endnote w:type="continuationSeparator" w:id="0">
    <w:p w:rsidR="00725638" w:rsidRDefault="0072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9235CE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638" w:rsidRDefault="00725638">
      <w:r>
        <w:separator/>
      </w:r>
    </w:p>
  </w:footnote>
  <w:footnote w:type="continuationSeparator" w:id="0">
    <w:p w:rsidR="00725638" w:rsidRDefault="00725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9235CE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235C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235C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3559"/>
    <w:rsid w:val="0002721F"/>
    <w:rsid w:val="00027575"/>
    <w:rsid w:val="00043B06"/>
    <w:rsid w:val="0004668E"/>
    <w:rsid w:val="00060C63"/>
    <w:rsid w:val="00063557"/>
    <w:rsid w:val="00063B7E"/>
    <w:rsid w:val="00071EF5"/>
    <w:rsid w:val="00075A96"/>
    <w:rsid w:val="000818DE"/>
    <w:rsid w:val="00083BA9"/>
    <w:rsid w:val="00087990"/>
    <w:rsid w:val="000936AE"/>
    <w:rsid w:val="00094485"/>
    <w:rsid w:val="0009510B"/>
    <w:rsid w:val="000B1A3A"/>
    <w:rsid w:val="000B1AED"/>
    <w:rsid w:val="000B7DF7"/>
    <w:rsid w:val="000C1075"/>
    <w:rsid w:val="000C6D0A"/>
    <w:rsid w:val="000E38E2"/>
    <w:rsid w:val="00103B36"/>
    <w:rsid w:val="00106657"/>
    <w:rsid w:val="00125958"/>
    <w:rsid w:val="00125EF3"/>
    <w:rsid w:val="0013546C"/>
    <w:rsid w:val="00137A95"/>
    <w:rsid w:val="00143945"/>
    <w:rsid w:val="00146154"/>
    <w:rsid w:val="001620F4"/>
    <w:rsid w:val="00162A8F"/>
    <w:rsid w:val="00163B14"/>
    <w:rsid w:val="0016461A"/>
    <w:rsid w:val="00181762"/>
    <w:rsid w:val="001829A3"/>
    <w:rsid w:val="00191FBB"/>
    <w:rsid w:val="00193282"/>
    <w:rsid w:val="001D031E"/>
    <w:rsid w:val="001F1329"/>
    <w:rsid w:val="001F35A1"/>
    <w:rsid w:val="00210C78"/>
    <w:rsid w:val="00223D82"/>
    <w:rsid w:val="00233D0F"/>
    <w:rsid w:val="002529E3"/>
    <w:rsid w:val="00253925"/>
    <w:rsid w:val="00261E89"/>
    <w:rsid w:val="002632A1"/>
    <w:rsid w:val="00265450"/>
    <w:rsid w:val="00271162"/>
    <w:rsid w:val="00276CAD"/>
    <w:rsid w:val="00284FEE"/>
    <w:rsid w:val="00292A7D"/>
    <w:rsid w:val="002A0201"/>
    <w:rsid w:val="002A290D"/>
    <w:rsid w:val="002B003F"/>
    <w:rsid w:val="002C1F8A"/>
    <w:rsid w:val="002D5F4B"/>
    <w:rsid w:val="002D7DF7"/>
    <w:rsid w:val="002E0F51"/>
    <w:rsid w:val="002E29A7"/>
    <w:rsid w:val="002E330E"/>
    <w:rsid w:val="002F7BC3"/>
    <w:rsid w:val="00345BB7"/>
    <w:rsid w:val="003500F2"/>
    <w:rsid w:val="00350577"/>
    <w:rsid w:val="00362FC5"/>
    <w:rsid w:val="00370CFF"/>
    <w:rsid w:val="00374894"/>
    <w:rsid w:val="00381F80"/>
    <w:rsid w:val="0038310D"/>
    <w:rsid w:val="00385C5A"/>
    <w:rsid w:val="003A525D"/>
    <w:rsid w:val="003A5B54"/>
    <w:rsid w:val="003B27A6"/>
    <w:rsid w:val="003B661B"/>
    <w:rsid w:val="003C20E2"/>
    <w:rsid w:val="003C7523"/>
    <w:rsid w:val="003F3DFA"/>
    <w:rsid w:val="00403D59"/>
    <w:rsid w:val="00416BF9"/>
    <w:rsid w:val="004208A7"/>
    <w:rsid w:val="00422BE3"/>
    <w:rsid w:val="004369BE"/>
    <w:rsid w:val="004473E5"/>
    <w:rsid w:val="00460361"/>
    <w:rsid w:val="00462EBB"/>
    <w:rsid w:val="004644FB"/>
    <w:rsid w:val="0046715C"/>
    <w:rsid w:val="00482DFB"/>
    <w:rsid w:val="00484F9D"/>
    <w:rsid w:val="00491963"/>
    <w:rsid w:val="004958FB"/>
    <w:rsid w:val="004A7764"/>
    <w:rsid w:val="004B4824"/>
    <w:rsid w:val="004C3762"/>
    <w:rsid w:val="004C45CB"/>
    <w:rsid w:val="004D0EEA"/>
    <w:rsid w:val="004D2D74"/>
    <w:rsid w:val="004D759B"/>
    <w:rsid w:val="004F3E77"/>
    <w:rsid w:val="00500AB8"/>
    <w:rsid w:val="00513102"/>
    <w:rsid w:val="005447C4"/>
    <w:rsid w:val="00546822"/>
    <w:rsid w:val="00547FB0"/>
    <w:rsid w:val="00582A8C"/>
    <w:rsid w:val="0058526C"/>
    <w:rsid w:val="00595DD2"/>
    <w:rsid w:val="005A2B87"/>
    <w:rsid w:val="005A2CA2"/>
    <w:rsid w:val="005B2546"/>
    <w:rsid w:val="005B7595"/>
    <w:rsid w:val="005C2C9C"/>
    <w:rsid w:val="005C3679"/>
    <w:rsid w:val="005C4503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54D0"/>
    <w:rsid w:val="006358A6"/>
    <w:rsid w:val="00637D93"/>
    <w:rsid w:val="00641B11"/>
    <w:rsid w:val="00654537"/>
    <w:rsid w:val="00682DB5"/>
    <w:rsid w:val="006B44FD"/>
    <w:rsid w:val="006D21C0"/>
    <w:rsid w:val="006E2FEE"/>
    <w:rsid w:val="006E45E6"/>
    <w:rsid w:val="006F175B"/>
    <w:rsid w:val="006F47EE"/>
    <w:rsid w:val="006F565C"/>
    <w:rsid w:val="006F65CC"/>
    <w:rsid w:val="00725638"/>
    <w:rsid w:val="00727B5E"/>
    <w:rsid w:val="00735F4C"/>
    <w:rsid w:val="00737928"/>
    <w:rsid w:val="007477E2"/>
    <w:rsid w:val="007526AD"/>
    <w:rsid w:val="007769AC"/>
    <w:rsid w:val="007839F3"/>
    <w:rsid w:val="0079163D"/>
    <w:rsid w:val="00796CA5"/>
    <w:rsid w:val="007A0CA5"/>
    <w:rsid w:val="007B3F4D"/>
    <w:rsid w:val="007D2646"/>
    <w:rsid w:val="007D26D0"/>
    <w:rsid w:val="007D4998"/>
    <w:rsid w:val="007D73AA"/>
    <w:rsid w:val="007F27D6"/>
    <w:rsid w:val="007F30A2"/>
    <w:rsid w:val="007F4C8E"/>
    <w:rsid w:val="00800A87"/>
    <w:rsid w:val="00806742"/>
    <w:rsid w:val="0082450E"/>
    <w:rsid w:val="00831FED"/>
    <w:rsid w:val="00845FF7"/>
    <w:rsid w:val="00847E97"/>
    <w:rsid w:val="008517E4"/>
    <w:rsid w:val="0085702C"/>
    <w:rsid w:val="008578FE"/>
    <w:rsid w:val="00864B76"/>
    <w:rsid w:val="008935C0"/>
    <w:rsid w:val="00896E87"/>
    <w:rsid w:val="008B2A59"/>
    <w:rsid w:val="008E1EBA"/>
    <w:rsid w:val="008E756E"/>
    <w:rsid w:val="008F4F08"/>
    <w:rsid w:val="008F5CB8"/>
    <w:rsid w:val="008F5D9E"/>
    <w:rsid w:val="0090217C"/>
    <w:rsid w:val="00906931"/>
    <w:rsid w:val="009235CE"/>
    <w:rsid w:val="00924FB7"/>
    <w:rsid w:val="00934474"/>
    <w:rsid w:val="0093600D"/>
    <w:rsid w:val="009426BD"/>
    <w:rsid w:val="00942F34"/>
    <w:rsid w:val="009507A8"/>
    <w:rsid w:val="00961315"/>
    <w:rsid w:val="009635CF"/>
    <w:rsid w:val="0098033B"/>
    <w:rsid w:val="00981AA9"/>
    <w:rsid w:val="00982419"/>
    <w:rsid w:val="00982CCC"/>
    <w:rsid w:val="009959E3"/>
    <w:rsid w:val="009A5449"/>
    <w:rsid w:val="009C59D2"/>
    <w:rsid w:val="009C6B57"/>
    <w:rsid w:val="009D7D0A"/>
    <w:rsid w:val="00A0412B"/>
    <w:rsid w:val="00A0436C"/>
    <w:rsid w:val="00A05B51"/>
    <w:rsid w:val="00A24EA9"/>
    <w:rsid w:val="00A2554B"/>
    <w:rsid w:val="00A3307A"/>
    <w:rsid w:val="00A41F3E"/>
    <w:rsid w:val="00A46B90"/>
    <w:rsid w:val="00A55C05"/>
    <w:rsid w:val="00A64016"/>
    <w:rsid w:val="00A74656"/>
    <w:rsid w:val="00A956CE"/>
    <w:rsid w:val="00AE14F4"/>
    <w:rsid w:val="00AF2C78"/>
    <w:rsid w:val="00B044AB"/>
    <w:rsid w:val="00B078DB"/>
    <w:rsid w:val="00B15C94"/>
    <w:rsid w:val="00B231B6"/>
    <w:rsid w:val="00B352A4"/>
    <w:rsid w:val="00B3629A"/>
    <w:rsid w:val="00B467A1"/>
    <w:rsid w:val="00B47E10"/>
    <w:rsid w:val="00B8598B"/>
    <w:rsid w:val="00B94FB4"/>
    <w:rsid w:val="00BA0DFC"/>
    <w:rsid w:val="00BA67AB"/>
    <w:rsid w:val="00BB3BB1"/>
    <w:rsid w:val="00BC5306"/>
    <w:rsid w:val="00BD3680"/>
    <w:rsid w:val="00BE02C5"/>
    <w:rsid w:val="00BF205E"/>
    <w:rsid w:val="00BF62F6"/>
    <w:rsid w:val="00C003DE"/>
    <w:rsid w:val="00C03744"/>
    <w:rsid w:val="00C0478C"/>
    <w:rsid w:val="00C17609"/>
    <w:rsid w:val="00C20375"/>
    <w:rsid w:val="00C22BD7"/>
    <w:rsid w:val="00C379FA"/>
    <w:rsid w:val="00C42971"/>
    <w:rsid w:val="00C53A6C"/>
    <w:rsid w:val="00C705DC"/>
    <w:rsid w:val="00C7799D"/>
    <w:rsid w:val="00C85643"/>
    <w:rsid w:val="00C917D6"/>
    <w:rsid w:val="00C9431A"/>
    <w:rsid w:val="00CA3941"/>
    <w:rsid w:val="00CA65AD"/>
    <w:rsid w:val="00CB60AB"/>
    <w:rsid w:val="00CC7384"/>
    <w:rsid w:val="00CD2818"/>
    <w:rsid w:val="00CF7971"/>
    <w:rsid w:val="00D025DF"/>
    <w:rsid w:val="00D17BCD"/>
    <w:rsid w:val="00D35DEE"/>
    <w:rsid w:val="00D44719"/>
    <w:rsid w:val="00D45D49"/>
    <w:rsid w:val="00D47C3A"/>
    <w:rsid w:val="00D53DD5"/>
    <w:rsid w:val="00D61182"/>
    <w:rsid w:val="00D62CBB"/>
    <w:rsid w:val="00D912BE"/>
    <w:rsid w:val="00DB6C29"/>
    <w:rsid w:val="00DD1994"/>
    <w:rsid w:val="00DE08D5"/>
    <w:rsid w:val="00DE27B7"/>
    <w:rsid w:val="00DF1042"/>
    <w:rsid w:val="00E0244D"/>
    <w:rsid w:val="00E2777B"/>
    <w:rsid w:val="00E35AE3"/>
    <w:rsid w:val="00E35BC8"/>
    <w:rsid w:val="00E37908"/>
    <w:rsid w:val="00E379D9"/>
    <w:rsid w:val="00E44B84"/>
    <w:rsid w:val="00E51B07"/>
    <w:rsid w:val="00E90181"/>
    <w:rsid w:val="00E95B9E"/>
    <w:rsid w:val="00E95CC3"/>
    <w:rsid w:val="00EA3C4A"/>
    <w:rsid w:val="00EB0378"/>
    <w:rsid w:val="00EE17B8"/>
    <w:rsid w:val="00EF27E9"/>
    <w:rsid w:val="00EF4DFB"/>
    <w:rsid w:val="00EF5BAA"/>
    <w:rsid w:val="00EF6D47"/>
    <w:rsid w:val="00F10F99"/>
    <w:rsid w:val="00F11A07"/>
    <w:rsid w:val="00F17E42"/>
    <w:rsid w:val="00F3263A"/>
    <w:rsid w:val="00F33A95"/>
    <w:rsid w:val="00F35927"/>
    <w:rsid w:val="00F42477"/>
    <w:rsid w:val="00F43F2B"/>
    <w:rsid w:val="00F44992"/>
    <w:rsid w:val="00F621A8"/>
    <w:rsid w:val="00F6351E"/>
    <w:rsid w:val="00F77A2F"/>
    <w:rsid w:val="00FA135E"/>
    <w:rsid w:val="00FB18C7"/>
    <w:rsid w:val="00FB5639"/>
    <w:rsid w:val="00FC1375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4E64506-3B1D-459C-B434-DE37EF93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2023-09-05T07:55:00Z</cp:lastPrinted>
  <dcterms:created xsi:type="dcterms:W3CDTF">2024-05-07T05:09:00Z</dcterms:created>
  <dcterms:modified xsi:type="dcterms:W3CDTF">2024-05-07T05:09:00Z</dcterms:modified>
</cp:coreProperties>
</file>