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79213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461EF8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8AB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877DF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21 августа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</w:t>
      </w:r>
      <w:r w:rsidR="00D22033">
        <w:rPr>
          <w:sz w:val="28"/>
        </w:rPr>
        <w:t>№</w:t>
      </w:r>
      <w:r>
        <w:rPr>
          <w:sz w:val="28"/>
        </w:rPr>
        <w:t xml:space="preserve"> 329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6648E">
        <w:rPr>
          <w:b/>
          <w:sz w:val="28"/>
          <w:szCs w:val="28"/>
          <w:lang w:eastAsia="x-none"/>
        </w:rPr>
        <w:t>25</w:t>
      </w:r>
      <w:r w:rsidR="00FE6066">
        <w:rPr>
          <w:b/>
          <w:sz w:val="28"/>
          <w:szCs w:val="28"/>
          <w:lang w:eastAsia="x-none"/>
        </w:rPr>
        <w:t xml:space="preserve"> </w:t>
      </w:r>
      <w:r w:rsidR="0086648E">
        <w:rPr>
          <w:b/>
          <w:sz w:val="28"/>
          <w:szCs w:val="28"/>
          <w:lang w:eastAsia="x-none"/>
        </w:rPr>
        <w:t>июля</w:t>
      </w:r>
      <w:r w:rsidR="00FE6066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86648E">
        <w:rPr>
          <w:b/>
          <w:sz w:val="28"/>
          <w:szCs w:val="28"/>
          <w:lang w:eastAsia="x-none"/>
        </w:rPr>
        <w:t>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86648E">
        <w:rPr>
          <w:b/>
          <w:sz w:val="28"/>
          <w:szCs w:val="28"/>
          <w:lang w:eastAsia="x-none"/>
        </w:rPr>
        <w:t>210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86648E">
        <w:rPr>
          <w:sz w:val="28"/>
          <w:szCs w:val="28"/>
          <w:lang w:eastAsia="x-none"/>
        </w:rPr>
        <w:t>25</w:t>
      </w:r>
      <w:r w:rsidR="00FE6066">
        <w:rPr>
          <w:sz w:val="28"/>
          <w:szCs w:val="28"/>
          <w:lang w:eastAsia="x-none"/>
        </w:rPr>
        <w:t xml:space="preserve"> </w:t>
      </w:r>
      <w:r w:rsidR="0086648E">
        <w:rPr>
          <w:sz w:val="28"/>
          <w:szCs w:val="28"/>
          <w:lang w:eastAsia="x-none"/>
        </w:rPr>
        <w:t>июля</w:t>
      </w:r>
      <w:r w:rsidR="00FE606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20</w:t>
      </w:r>
      <w:r w:rsidR="00FE6066">
        <w:rPr>
          <w:sz w:val="28"/>
          <w:szCs w:val="28"/>
          <w:lang w:eastAsia="x-none"/>
        </w:rPr>
        <w:t>1</w:t>
      </w:r>
      <w:r w:rsidR="0086648E">
        <w:rPr>
          <w:sz w:val="28"/>
          <w:szCs w:val="28"/>
          <w:lang w:eastAsia="x-none"/>
        </w:rPr>
        <w:t>7</w:t>
      </w:r>
      <w:r w:rsidRPr="00564BC2">
        <w:rPr>
          <w:sz w:val="28"/>
          <w:szCs w:val="28"/>
          <w:lang w:eastAsia="x-none"/>
        </w:rPr>
        <w:t xml:space="preserve"> г. № </w:t>
      </w:r>
      <w:r w:rsidR="0086648E">
        <w:rPr>
          <w:sz w:val="28"/>
          <w:szCs w:val="28"/>
          <w:lang w:eastAsia="x-none"/>
        </w:rPr>
        <w:t>210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86648E">
        <w:rPr>
          <w:sz w:val="28"/>
          <w:szCs w:val="28"/>
          <w:lang w:eastAsia="x-none"/>
        </w:rPr>
        <w:t>ых номеров объектам недвижимости 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86648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>
        <w:rPr>
          <w:b/>
          <w:sz w:val="28"/>
        </w:rPr>
        <w:t xml:space="preserve">     И.Е. Марушева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D1" w:rsidRDefault="004B6ED1">
      <w:r>
        <w:separator/>
      </w:r>
    </w:p>
  </w:endnote>
  <w:endnote w:type="continuationSeparator" w:id="0">
    <w:p w:rsidR="004B6ED1" w:rsidRDefault="004B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D1" w:rsidRDefault="004B6ED1">
      <w:r>
        <w:separator/>
      </w:r>
    </w:p>
  </w:footnote>
  <w:footnote w:type="continuationSeparator" w:id="0">
    <w:p w:rsidR="004B6ED1" w:rsidRDefault="004B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1EF8"/>
    <w:rsid w:val="004620C7"/>
    <w:rsid w:val="0046601E"/>
    <w:rsid w:val="00484D57"/>
    <w:rsid w:val="004877DF"/>
    <w:rsid w:val="00487E48"/>
    <w:rsid w:val="00495288"/>
    <w:rsid w:val="004B31BA"/>
    <w:rsid w:val="004B6ED1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C4E6A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EEEC2-626E-44EC-8400-15A07B26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2023-04-25T10:51:00Z</cp:lastPrinted>
  <dcterms:created xsi:type="dcterms:W3CDTF">2024-05-07T04:27:00Z</dcterms:created>
  <dcterms:modified xsi:type="dcterms:W3CDTF">2024-05-07T04:27:00Z</dcterms:modified>
</cp:coreProperties>
</file>