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59339D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522674" r:id="rId9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5226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68314A">
      <w:pPr>
        <w:pStyle w:val="a5"/>
        <w:spacing w:line="360" w:lineRule="auto"/>
      </w:pPr>
      <w:r>
        <w:rPr>
          <w:sz w:val="32"/>
        </w:rPr>
        <w:t xml:space="preserve">ГЛАВА </w:t>
      </w:r>
      <w:r w:rsidR="008F5D9E" w:rsidRPr="00422BE3">
        <w:rPr>
          <w:sz w:val="32"/>
        </w:rPr>
        <w:t>АДМИНИСТРАЦИИ  ГОРОДА  БАЙКОНУР</w:t>
      </w:r>
    </w:p>
    <w:p w:rsidR="008F5D9E" w:rsidRPr="00422BE3" w:rsidRDefault="0059339D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DDE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C822A1" w:rsidP="00682DB5">
      <w:pPr>
        <w:ind w:right="-1"/>
        <w:jc w:val="both"/>
        <w:rPr>
          <w:sz w:val="28"/>
        </w:rPr>
      </w:pPr>
      <w:r>
        <w:rPr>
          <w:sz w:val="28"/>
        </w:rPr>
        <w:t>15 августа 2023 г.</w:t>
      </w:r>
      <w:r w:rsidR="008F5D9E" w:rsidRPr="00422BE3">
        <w:rPr>
          <w:sz w:val="28"/>
        </w:rPr>
        <w:t xml:space="preserve">                                                                  </w:t>
      </w:r>
      <w:r w:rsidR="00682DB5" w:rsidRPr="00422BE3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682DB5" w:rsidRPr="00422BE3">
        <w:rPr>
          <w:sz w:val="28"/>
        </w:rPr>
        <w:t xml:space="preserve">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318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163B14" w:rsidRDefault="008F5D9E" w:rsidP="00163B14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 w:rsidR="00163B14">
        <w:rPr>
          <w:b/>
        </w:rPr>
        <w:t xml:space="preserve">внесении изменений </w:t>
      </w:r>
    </w:p>
    <w:p w:rsidR="00316C43" w:rsidRDefault="00316C43" w:rsidP="00316C43">
      <w:pPr>
        <w:pStyle w:val="21"/>
        <w:rPr>
          <w:b/>
        </w:rPr>
      </w:pPr>
      <w:r w:rsidRPr="00316C43">
        <w:rPr>
          <w:b/>
        </w:rPr>
        <w:t xml:space="preserve">в </w:t>
      </w:r>
      <w:r>
        <w:rPr>
          <w:b/>
        </w:rPr>
        <w:t xml:space="preserve">Программу проведения проверки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готовности к отопительному периоду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2023-2024 года теплоснабжающей и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теплосетевой организации, потребителей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тепловой энергии, теплопотребляющие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установки которых подключены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к системе теплоснабжения </w:t>
      </w:r>
    </w:p>
    <w:p w:rsidR="00316C43" w:rsidRPr="00316C43" w:rsidRDefault="00316C43" w:rsidP="00316C43">
      <w:pPr>
        <w:pStyle w:val="21"/>
        <w:rPr>
          <w:b/>
        </w:rPr>
      </w:pPr>
      <w:r>
        <w:rPr>
          <w:b/>
        </w:rPr>
        <w:t>города Байконур</w:t>
      </w:r>
      <w:r w:rsidRPr="00316C43">
        <w:rPr>
          <w:b/>
        </w:rPr>
        <w:t>, утвержденн</w:t>
      </w:r>
      <w:r>
        <w:rPr>
          <w:b/>
        </w:rPr>
        <w:t>ую</w:t>
      </w:r>
    </w:p>
    <w:p w:rsidR="00316C43" w:rsidRPr="00316C43" w:rsidRDefault="00316C43" w:rsidP="00316C43">
      <w:pPr>
        <w:pStyle w:val="21"/>
        <w:rPr>
          <w:b/>
        </w:rPr>
      </w:pPr>
      <w:r w:rsidRPr="00316C43">
        <w:rPr>
          <w:b/>
        </w:rPr>
        <w:t>постановлением Главы</w:t>
      </w:r>
    </w:p>
    <w:p w:rsidR="00316C43" w:rsidRPr="00316C43" w:rsidRDefault="00316C43" w:rsidP="00316C43">
      <w:pPr>
        <w:pStyle w:val="21"/>
        <w:rPr>
          <w:b/>
        </w:rPr>
      </w:pPr>
      <w:r w:rsidRPr="00316C43">
        <w:rPr>
          <w:b/>
        </w:rPr>
        <w:t>администрации города Байконур</w:t>
      </w:r>
    </w:p>
    <w:p w:rsidR="00163B14" w:rsidRDefault="00316C43" w:rsidP="00316C43">
      <w:pPr>
        <w:pStyle w:val="21"/>
        <w:ind w:right="0"/>
        <w:rPr>
          <w:b/>
        </w:rPr>
      </w:pPr>
      <w:r w:rsidRPr="00316C43">
        <w:rPr>
          <w:b/>
        </w:rPr>
        <w:t xml:space="preserve">от </w:t>
      </w:r>
      <w:r>
        <w:rPr>
          <w:b/>
        </w:rPr>
        <w:t>24</w:t>
      </w:r>
      <w:r w:rsidRPr="00316C43">
        <w:rPr>
          <w:b/>
        </w:rPr>
        <w:t xml:space="preserve"> </w:t>
      </w:r>
      <w:r w:rsidR="005A4824">
        <w:rPr>
          <w:b/>
        </w:rPr>
        <w:t>мая</w:t>
      </w:r>
      <w:r w:rsidRPr="00316C43">
        <w:rPr>
          <w:b/>
        </w:rPr>
        <w:t xml:space="preserve"> 20</w:t>
      </w:r>
      <w:r>
        <w:rPr>
          <w:b/>
        </w:rPr>
        <w:t>23</w:t>
      </w:r>
      <w:r w:rsidRPr="00316C43">
        <w:rPr>
          <w:b/>
        </w:rPr>
        <w:t xml:space="preserve"> г. № </w:t>
      </w:r>
      <w:r>
        <w:rPr>
          <w:b/>
        </w:rPr>
        <w:t>230</w:t>
      </w:r>
    </w:p>
    <w:bookmarkEnd w:id="0"/>
    <w:p w:rsidR="008F5D9E" w:rsidRPr="00422BE3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E379D9" w:rsidRDefault="008F5D9E" w:rsidP="003271E0">
      <w:pPr>
        <w:pStyle w:val="31"/>
        <w:spacing w:line="360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Pr="00422BE3">
        <w:rPr>
          <w:szCs w:val="28"/>
        </w:rPr>
        <w:t xml:space="preserve">его </w:t>
      </w:r>
      <w:r w:rsidRPr="00E379D9">
        <w:rPr>
          <w:spacing w:val="-2"/>
          <w:szCs w:val="28"/>
        </w:rPr>
        <w:t>органов исполнительной власти от 23 декабря 1995 г.</w:t>
      </w:r>
    </w:p>
    <w:p w:rsidR="008F5D9E" w:rsidRPr="00422BE3" w:rsidRDefault="008F5D9E" w:rsidP="003271E0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AD39A4" w:rsidRDefault="00163B14" w:rsidP="003271E0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163B14">
        <w:rPr>
          <w:szCs w:val="28"/>
        </w:rPr>
        <w:t xml:space="preserve">1. Внести </w:t>
      </w:r>
      <w:r w:rsidR="00081708">
        <w:rPr>
          <w:szCs w:val="28"/>
        </w:rPr>
        <w:t xml:space="preserve">в Перечень потребителей тепловой энергии города Байконур, объекты которых подлежат проверке готовности </w:t>
      </w:r>
      <w:r w:rsidR="00081708" w:rsidRPr="00126ED6">
        <w:rPr>
          <w:spacing w:val="-2"/>
          <w:szCs w:val="28"/>
          <w:lang w:eastAsia="ru-RU"/>
        </w:rPr>
        <w:t xml:space="preserve">к отопительному периоду </w:t>
      </w:r>
      <w:r w:rsidR="00081708" w:rsidRPr="00126ED6">
        <w:rPr>
          <w:szCs w:val="28"/>
          <w:lang w:eastAsia="ru-RU"/>
        </w:rPr>
        <w:t xml:space="preserve">2023-2024 года </w:t>
      </w:r>
      <w:r w:rsidR="00081708">
        <w:rPr>
          <w:szCs w:val="28"/>
        </w:rPr>
        <w:t xml:space="preserve">к </w:t>
      </w:r>
      <w:r w:rsidR="00081708" w:rsidRPr="00081708">
        <w:rPr>
          <w:szCs w:val="28"/>
        </w:rPr>
        <w:t>Прог</w:t>
      </w:r>
      <w:r w:rsidR="00081708">
        <w:rPr>
          <w:szCs w:val="28"/>
        </w:rPr>
        <w:t xml:space="preserve">рамме проведения проверки </w:t>
      </w:r>
      <w:r w:rsidR="00081708" w:rsidRPr="00081708">
        <w:rPr>
          <w:szCs w:val="28"/>
        </w:rPr>
        <w:t>готовности к отопительному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</w:t>
      </w:r>
      <w:r w:rsidR="00081708">
        <w:rPr>
          <w:szCs w:val="28"/>
        </w:rPr>
        <w:t xml:space="preserve">ой </w:t>
      </w:r>
      <w:r w:rsidR="00081708" w:rsidRPr="00081708">
        <w:rPr>
          <w:szCs w:val="28"/>
        </w:rPr>
        <w:t>постановлением Главы</w:t>
      </w:r>
      <w:r w:rsidR="00081708">
        <w:rPr>
          <w:szCs w:val="28"/>
        </w:rPr>
        <w:t xml:space="preserve"> </w:t>
      </w:r>
      <w:r w:rsidR="00081708" w:rsidRPr="00081708">
        <w:rPr>
          <w:szCs w:val="28"/>
        </w:rPr>
        <w:t>администрации города Байконур</w:t>
      </w:r>
      <w:r w:rsidR="00043B06">
        <w:rPr>
          <w:szCs w:val="28"/>
        </w:rPr>
        <w:t xml:space="preserve"> </w:t>
      </w:r>
      <w:r w:rsidR="00727B5E" w:rsidRPr="00847E97">
        <w:rPr>
          <w:szCs w:val="28"/>
        </w:rPr>
        <w:t>от 24</w:t>
      </w:r>
      <w:r w:rsidRPr="00847E97">
        <w:rPr>
          <w:szCs w:val="28"/>
        </w:rPr>
        <w:t xml:space="preserve"> </w:t>
      </w:r>
      <w:r w:rsidR="00081708">
        <w:rPr>
          <w:szCs w:val="28"/>
        </w:rPr>
        <w:t xml:space="preserve">мая 2023 г. </w:t>
      </w:r>
      <w:r w:rsidR="00B41565">
        <w:rPr>
          <w:szCs w:val="28"/>
        </w:rPr>
        <w:t xml:space="preserve">        </w:t>
      </w:r>
      <w:r w:rsidR="00727B5E" w:rsidRPr="00847E97">
        <w:rPr>
          <w:szCs w:val="28"/>
        </w:rPr>
        <w:t>№ 230</w:t>
      </w:r>
      <w:r w:rsidRPr="00847E97">
        <w:rPr>
          <w:szCs w:val="28"/>
        </w:rPr>
        <w:t xml:space="preserve"> «</w:t>
      </w:r>
      <w:r w:rsidR="00727B5E" w:rsidRPr="00847E97">
        <w:rPr>
          <w:szCs w:val="28"/>
        </w:rPr>
        <w:t xml:space="preserve">О подготовке и порядке </w:t>
      </w:r>
      <w:r w:rsidR="00847E97" w:rsidRPr="00847E97">
        <w:rPr>
          <w:szCs w:val="28"/>
        </w:rPr>
        <w:t xml:space="preserve">оценки </w:t>
      </w:r>
      <w:r w:rsidR="00043B06">
        <w:rPr>
          <w:szCs w:val="28"/>
        </w:rPr>
        <w:t xml:space="preserve">готовности </w:t>
      </w:r>
      <w:r w:rsidR="00727B5E" w:rsidRPr="00847E97">
        <w:rPr>
          <w:szCs w:val="28"/>
        </w:rPr>
        <w:t>к отопительному</w:t>
      </w:r>
      <w:r w:rsidR="00727B5E">
        <w:rPr>
          <w:szCs w:val="28"/>
        </w:rPr>
        <w:t xml:space="preserve"> периоду 2023-2024 года»</w:t>
      </w:r>
      <w:r w:rsidR="005A4824">
        <w:rPr>
          <w:szCs w:val="28"/>
        </w:rPr>
        <w:t xml:space="preserve"> (с изменениями) (приложение № 1)</w:t>
      </w:r>
      <w:r w:rsidR="00727B5E">
        <w:rPr>
          <w:szCs w:val="28"/>
        </w:rPr>
        <w:t xml:space="preserve"> </w:t>
      </w:r>
      <w:r w:rsidR="00223D82">
        <w:rPr>
          <w:szCs w:val="28"/>
        </w:rPr>
        <w:t xml:space="preserve">(далее – </w:t>
      </w:r>
      <w:r w:rsidR="00081708">
        <w:rPr>
          <w:szCs w:val="28"/>
        </w:rPr>
        <w:t>Перечень</w:t>
      </w:r>
      <w:r w:rsidR="00223D82">
        <w:rPr>
          <w:szCs w:val="28"/>
        </w:rPr>
        <w:t xml:space="preserve">), </w:t>
      </w:r>
      <w:r w:rsidR="00F268E9">
        <w:rPr>
          <w:szCs w:val="28"/>
        </w:rPr>
        <w:t xml:space="preserve">следующие </w:t>
      </w:r>
      <w:r w:rsidR="00727B5E">
        <w:rPr>
          <w:szCs w:val="28"/>
        </w:rPr>
        <w:t>изменения</w:t>
      </w:r>
      <w:r w:rsidR="00E54374">
        <w:rPr>
          <w:szCs w:val="28"/>
        </w:rPr>
        <w:t>:</w:t>
      </w:r>
    </w:p>
    <w:p w:rsidR="00E31285" w:rsidRDefault="00AD39A4" w:rsidP="003271E0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>1.1</w:t>
      </w:r>
      <w:r w:rsidR="00DD2076">
        <w:rPr>
          <w:szCs w:val="28"/>
        </w:rPr>
        <w:t>.</w:t>
      </w:r>
      <w:r>
        <w:rPr>
          <w:szCs w:val="28"/>
        </w:rPr>
        <w:t xml:space="preserve"> Пункт 7 </w:t>
      </w:r>
      <w:r w:rsidR="00B54843">
        <w:rPr>
          <w:szCs w:val="28"/>
        </w:rPr>
        <w:t xml:space="preserve">Перечня </w:t>
      </w:r>
      <w:r w:rsidR="00E31285">
        <w:rPr>
          <w:szCs w:val="28"/>
        </w:rPr>
        <w:t>«</w:t>
      </w:r>
      <w:r w:rsidRPr="00AD39A4">
        <w:rPr>
          <w:rFonts w:eastAsia="Calibri"/>
          <w:szCs w:val="28"/>
          <w:lang w:eastAsia="en-US"/>
        </w:rPr>
        <w:t xml:space="preserve">Байконырский департамент государственного имущества </w:t>
      </w:r>
      <w:r w:rsidR="00DD2076">
        <w:rPr>
          <w:rFonts w:eastAsia="Calibri"/>
          <w:szCs w:val="28"/>
          <w:lang w:eastAsia="en-US"/>
        </w:rPr>
        <w:t xml:space="preserve">       </w:t>
      </w:r>
      <w:r w:rsidRPr="00AD39A4">
        <w:rPr>
          <w:rFonts w:eastAsia="Calibri"/>
          <w:szCs w:val="28"/>
          <w:lang w:eastAsia="en-US"/>
        </w:rPr>
        <w:t>и приватизации Комитета государственного имущества и приватизации Министерства финансов Республики Казахстан</w:t>
      </w:r>
      <w:r w:rsidR="00E31285">
        <w:rPr>
          <w:rFonts w:eastAsia="Calibri"/>
          <w:szCs w:val="28"/>
          <w:lang w:eastAsia="en-US"/>
        </w:rPr>
        <w:t>» изложить в следующей редакции:</w:t>
      </w:r>
      <w:r w:rsidR="00DD2076">
        <w:rPr>
          <w:rFonts w:eastAsia="Calibri"/>
          <w:szCs w:val="28"/>
          <w:lang w:eastAsia="en-US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8505"/>
        <w:gridCol w:w="425"/>
      </w:tblGrid>
      <w:tr w:rsidR="00E31285" w:rsidRPr="00631535" w:rsidTr="00631535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E31285" w:rsidRPr="00631535" w:rsidRDefault="00E31285" w:rsidP="00631535">
            <w:pPr>
              <w:pStyle w:val="31"/>
              <w:tabs>
                <w:tab w:val="left" w:pos="1014"/>
                <w:tab w:val="left" w:pos="1092"/>
              </w:tabs>
              <w:spacing w:line="360" w:lineRule="auto"/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631535">
              <w:rPr>
                <w:rFonts w:eastAsia="Calibri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1285" w:rsidRPr="00631535" w:rsidRDefault="00E31285" w:rsidP="00631535">
            <w:pPr>
              <w:pStyle w:val="31"/>
              <w:tabs>
                <w:tab w:val="left" w:pos="1014"/>
                <w:tab w:val="left" w:pos="1092"/>
              </w:tabs>
              <w:spacing w:line="360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631535">
              <w:rPr>
                <w:rFonts w:eastAsia="Calibri"/>
                <w:szCs w:val="28"/>
                <w:lang w:eastAsia="en-US"/>
              </w:rPr>
              <w:t>7.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31285" w:rsidRPr="00631535" w:rsidRDefault="00E32194" w:rsidP="00631535">
            <w:pPr>
              <w:pStyle w:val="31"/>
              <w:ind w:firstLine="0"/>
              <w:rPr>
                <w:rFonts w:eastAsia="Calibri"/>
                <w:szCs w:val="28"/>
                <w:lang w:eastAsia="en-US"/>
              </w:rPr>
            </w:pPr>
            <w:r w:rsidRPr="00631535">
              <w:rPr>
                <w:rFonts w:eastAsia="Calibri"/>
                <w:szCs w:val="28"/>
                <w:lang w:eastAsia="en-US"/>
              </w:rPr>
              <w:t>ГУ</w:t>
            </w:r>
            <w:r w:rsidR="003271E0" w:rsidRPr="00631535">
              <w:rPr>
                <w:rFonts w:eastAsia="Calibri"/>
                <w:szCs w:val="28"/>
                <w:lang w:eastAsia="en-US"/>
              </w:rPr>
              <w:t xml:space="preserve"> «Кызылординский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1285" w:rsidRPr="00631535" w:rsidRDefault="003271E0" w:rsidP="00631535">
            <w:pPr>
              <w:pStyle w:val="31"/>
              <w:tabs>
                <w:tab w:val="left" w:pos="1014"/>
                <w:tab w:val="left" w:pos="1092"/>
              </w:tabs>
              <w:spacing w:line="360" w:lineRule="auto"/>
              <w:ind w:hanging="108"/>
              <w:rPr>
                <w:rFonts w:eastAsia="Calibri"/>
                <w:szCs w:val="28"/>
                <w:lang w:eastAsia="en-US"/>
              </w:rPr>
            </w:pPr>
            <w:r w:rsidRPr="00631535">
              <w:rPr>
                <w:rFonts w:eastAsia="Calibri"/>
                <w:szCs w:val="28"/>
                <w:lang w:eastAsia="en-US"/>
              </w:rPr>
              <w:t xml:space="preserve"> </w:t>
            </w:r>
            <w:r w:rsidR="00E31285" w:rsidRPr="00631535">
              <w:rPr>
                <w:rFonts w:eastAsia="Calibri"/>
                <w:szCs w:val="28"/>
                <w:lang w:eastAsia="en-US"/>
              </w:rPr>
              <w:t>»</w:t>
            </w:r>
          </w:p>
        </w:tc>
      </w:tr>
    </w:tbl>
    <w:p w:rsidR="00253551" w:rsidRDefault="00255A16" w:rsidP="003271E0">
      <w:pPr>
        <w:pStyle w:val="a6"/>
        <w:spacing w:before="180" w:line="360" w:lineRule="auto"/>
        <w:ind w:firstLine="703"/>
      </w:pPr>
      <w:r w:rsidRPr="00B54843">
        <w:rPr>
          <w:spacing w:val="-2"/>
        </w:rPr>
        <w:t>1.</w:t>
      </w:r>
      <w:r w:rsidR="00DD2076" w:rsidRPr="00B54843">
        <w:rPr>
          <w:spacing w:val="-2"/>
        </w:rPr>
        <w:t>2</w:t>
      </w:r>
      <w:r w:rsidR="00253551" w:rsidRPr="00B54843">
        <w:rPr>
          <w:spacing w:val="-2"/>
        </w:rPr>
        <w:t xml:space="preserve">. </w:t>
      </w:r>
      <w:r w:rsidR="005A4824" w:rsidRPr="00B54843">
        <w:rPr>
          <w:spacing w:val="-2"/>
        </w:rPr>
        <w:t>Пункт</w:t>
      </w:r>
      <w:r w:rsidR="00081708" w:rsidRPr="00B54843">
        <w:rPr>
          <w:spacing w:val="-2"/>
        </w:rPr>
        <w:t xml:space="preserve"> 48 </w:t>
      </w:r>
      <w:r w:rsidR="00B54843" w:rsidRPr="00B54843">
        <w:rPr>
          <w:spacing w:val="-2"/>
        </w:rPr>
        <w:t xml:space="preserve">Перечня </w:t>
      </w:r>
      <w:r w:rsidR="003271E0" w:rsidRPr="00B54843">
        <w:rPr>
          <w:spacing w:val="-2"/>
        </w:rPr>
        <w:t>«</w:t>
      </w:r>
      <w:r w:rsidR="00081708" w:rsidRPr="00B54843">
        <w:rPr>
          <w:spacing w:val="-2"/>
        </w:rPr>
        <w:t>Индивидуальный предприниматель Козлова А.Н.</w:t>
      </w:r>
      <w:r w:rsidR="003271E0" w:rsidRPr="00B54843">
        <w:rPr>
          <w:spacing w:val="-2"/>
        </w:rPr>
        <w:t>»</w:t>
      </w:r>
      <w:r w:rsidR="005A4824">
        <w:t xml:space="preserve"> –</w:t>
      </w:r>
      <w:r w:rsidR="00FE1973">
        <w:t xml:space="preserve"> </w:t>
      </w:r>
      <w:r w:rsidR="005A4824">
        <w:t>исключить</w:t>
      </w:r>
    </w:p>
    <w:p w:rsidR="00727B5E" w:rsidRPr="00847E97" w:rsidRDefault="00253551" w:rsidP="003271E0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253551">
        <w:rPr>
          <w:spacing w:val="-6"/>
          <w:szCs w:val="28"/>
        </w:rPr>
        <w:t>1.</w:t>
      </w:r>
      <w:r w:rsidR="00DD2076">
        <w:rPr>
          <w:spacing w:val="-6"/>
          <w:szCs w:val="28"/>
        </w:rPr>
        <w:t>3</w:t>
      </w:r>
      <w:r w:rsidR="00E54374" w:rsidRPr="00253551">
        <w:rPr>
          <w:spacing w:val="-6"/>
          <w:szCs w:val="28"/>
        </w:rPr>
        <w:t xml:space="preserve">. </w:t>
      </w:r>
      <w:r w:rsidR="00FE1973">
        <w:rPr>
          <w:spacing w:val="-6"/>
          <w:szCs w:val="28"/>
        </w:rPr>
        <w:t>Пункт</w:t>
      </w:r>
      <w:r w:rsidR="00081708" w:rsidRPr="00081708">
        <w:rPr>
          <w:spacing w:val="-6"/>
          <w:szCs w:val="28"/>
        </w:rPr>
        <w:t xml:space="preserve"> </w:t>
      </w:r>
      <w:r w:rsidR="00992565">
        <w:rPr>
          <w:spacing w:val="-6"/>
          <w:szCs w:val="28"/>
        </w:rPr>
        <w:t>55</w:t>
      </w:r>
      <w:r w:rsidR="00081708" w:rsidRPr="00081708">
        <w:rPr>
          <w:spacing w:val="-6"/>
          <w:szCs w:val="28"/>
        </w:rPr>
        <w:t xml:space="preserve"> </w:t>
      </w:r>
      <w:r w:rsidR="00B54843">
        <w:rPr>
          <w:spacing w:val="-6"/>
          <w:szCs w:val="28"/>
        </w:rPr>
        <w:t xml:space="preserve">Перечня </w:t>
      </w:r>
      <w:r w:rsidR="003271E0">
        <w:rPr>
          <w:spacing w:val="-6"/>
          <w:szCs w:val="28"/>
        </w:rPr>
        <w:t>«</w:t>
      </w:r>
      <w:r w:rsidR="00992565" w:rsidRPr="00992565">
        <w:rPr>
          <w:spacing w:val="-6"/>
          <w:szCs w:val="28"/>
        </w:rPr>
        <w:t>ООО «ГРАНТ Сервис»</w:t>
      </w:r>
      <w:r w:rsidR="00FE1973">
        <w:rPr>
          <w:spacing w:val="-6"/>
          <w:szCs w:val="28"/>
        </w:rPr>
        <w:t xml:space="preserve"> </w:t>
      </w:r>
      <w:r w:rsidR="00FE1973">
        <w:t xml:space="preserve">– </w:t>
      </w:r>
      <w:r w:rsidR="00FE1973">
        <w:rPr>
          <w:spacing w:val="-6"/>
          <w:szCs w:val="28"/>
        </w:rPr>
        <w:t>исключить</w:t>
      </w:r>
      <w:r w:rsidR="009A38F9">
        <w:rPr>
          <w:szCs w:val="28"/>
        </w:rPr>
        <w:t>.</w:t>
      </w:r>
      <w:r w:rsidR="00657A02">
        <w:rPr>
          <w:szCs w:val="28"/>
        </w:rPr>
        <w:t xml:space="preserve"> </w:t>
      </w:r>
    </w:p>
    <w:p w:rsidR="00BE02C5" w:rsidRPr="00422BE3" w:rsidRDefault="00992565" w:rsidP="003271E0">
      <w:pPr>
        <w:pStyle w:val="a6"/>
        <w:spacing w:line="360" w:lineRule="auto"/>
        <w:ind w:firstLine="702"/>
      </w:pPr>
      <w:r>
        <w:rPr>
          <w:spacing w:val="-6"/>
        </w:rPr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Default="00992565" w:rsidP="003271E0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3</w:t>
      </w:r>
      <w:r w:rsidR="00BE02C5" w:rsidRPr="00422BE3">
        <w:t xml:space="preserve">. Контроль за исполнением настоящего постановления </w:t>
      </w:r>
      <w:r w:rsidR="00FA135E" w:rsidRPr="00422BE3">
        <w:t>возложить</w:t>
      </w:r>
      <w:r w:rsidR="00BE02C5" w:rsidRPr="00422BE3">
        <w:br/>
      </w:r>
      <w:r w:rsidR="00FA135E"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="00FA135E"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="00FA135E" w:rsidRPr="00422BE3">
        <w:rPr>
          <w:spacing w:val="-4"/>
        </w:rPr>
        <w:t>, отвечающего за состояние</w:t>
      </w:r>
      <w:r w:rsidR="00FA135E" w:rsidRPr="00422BE3">
        <w:t xml:space="preserve"> промышленности и жилищно-коммунального хозяйства в городе Байконур.</w:t>
      </w:r>
      <w:r w:rsidR="00FE1973">
        <w:t xml:space="preserve"> </w:t>
      </w:r>
    </w:p>
    <w:p w:rsidR="00043B06" w:rsidRPr="00422BE3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912BE" w:rsidRPr="00422BE3" w:rsidRDefault="00D912BE" w:rsidP="00D912BE"/>
    <w:p w:rsidR="00E35BC8" w:rsidRPr="00422BE3" w:rsidRDefault="00E35BC8" w:rsidP="00D912BE"/>
    <w:p w:rsidR="008F5D9E" w:rsidRPr="00C17609" w:rsidRDefault="00816C7B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И.о. Главы</w:t>
      </w:r>
      <w:r w:rsidR="008F5D9E" w:rsidRPr="00422BE3">
        <w:t xml:space="preserve"> администрации                                 </w:t>
      </w:r>
      <w:r w:rsidR="00C53A6C" w:rsidRPr="00422BE3">
        <w:t xml:space="preserve">   </w:t>
      </w:r>
      <w:r w:rsidR="008F5D9E" w:rsidRPr="00422BE3">
        <w:t xml:space="preserve">    </w:t>
      </w:r>
      <w:r>
        <w:t xml:space="preserve">                  </w:t>
      </w:r>
      <w:r w:rsidR="00792CBE">
        <w:t>И.Е. Марушева</w:t>
      </w:r>
    </w:p>
    <w:sectPr w:rsidR="008F5D9E" w:rsidRPr="00C17609" w:rsidSect="00DD1994">
      <w:headerReference w:type="default" r:id="rId11"/>
      <w:footerReference w:type="default" r:id="rId12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B4" w:rsidRDefault="00A86FB4">
      <w:r>
        <w:separator/>
      </w:r>
    </w:p>
  </w:endnote>
  <w:endnote w:type="continuationSeparator" w:id="0">
    <w:p w:rsidR="00A86FB4" w:rsidRDefault="00A8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9339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B4" w:rsidRDefault="00A86FB4">
      <w:r>
        <w:separator/>
      </w:r>
    </w:p>
  </w:footnote>
  <w:footnote w:type="continuationSeparator" w:id="0">
    <w:p w:rsidR="00A86FB4" w:rsidRDefault="00A8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9339D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9339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9339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1F51E6A"/>
    <w:multiLevelType w:val="hybridMultilevel"/>
    <w:tmpl w:val="1E340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42E39"/>
    <w:rsid w:val="00043B06"/>
    <w:rsid w:val="0004668E"/>
    <w:rsid w:val="000558DE"/>
    <w:rsid w:val="00060C63"/>
    <w:rsid w:val="00063557"/>
    <w:rsid w:val="00063B7E"/>
    <w:rsid w:val="00071EF5"/>
    <w:rsid w:val="00075A96"/>
    <w:rsid w:val="00081708"/>
    <w:rsid w:val="000818DE"/>
    <w:rsid w:val="00083BA9"/>
    <w:rsid w:val="00087990"/>
    <w:rsid w:val="000936AE"/>
    <w:rsid w:val="00094485"/>
    <w:rsid w:val="0009510B"/>
    <w:rsid w:val="000B1A3A"/>
    <w:rsid w:val="000B1AED"/>
    <w:rsid w:val="000B7012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C5C22"/>
    <w:rsid w:val="001D031E"/>
    <w:rsid w:val="001E2B72"/>
    <w:rsid w:val="001F1329"/>
    <w:rsid w:val="001F35A1"/>
    <w:rsid w:val="00210C78"/>
    <w:rsid w:val="00223D82"/>
    <w:rsid w:val="00233D0F"/>
    <w:rsid w:val="002529E3"/>
    <w:rsid w:val="00253551"/>
    <w:rsid w:val="00253925"/>
    <w:rsid w:val="00255A16"/>
    <w:rsid w:val="00261E89"/>
    <w:rsid w:val="00262863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B6ACC"/>
    <w:rsid w:val="002C1F8A"/>
    <w:rsid w:val="002D5F4B"/>
    <w:rsid w:val="002D7DF7"/>
    <w:rsid w:val="002E0F51"/>
    <w:rsid w:val="002E330E"/>
    <w:rsid w:val="002F7BC3"/>
    <w:rsid w:val="00316C43"/>
    <w:rsid w:val="003271E0"/>
    <w:rsid w:val="00345BB7"/>
    <w:rsid w:val="003500F2"/>
    <w:rsid w:val="00362FC5"/>
    <w:rsid w:val="00370CFF"/>
    <w:rsid w:val="00374894"/>
    <w:rsid w:val="00381F80"/>
    <w:rsid w:val="0038310D"/>
    <w:rsid w:val="00385C5A"/>
    <w:rsid w:val="00391046"/>
    <w:rsid w:val="003A525D"/>
    <w:rsid w:val="003A5B54"/>
    <w:rsid w:val="003B27A6"/>
    <w:rsid w:val="003B661B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05AC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4F59F9"/>
    <w:rsid w:val="00500AB8"/>
    <w:rsid w:val="00513102"/>
    <w:rsid w:val="005447C4"/>
    <w:rsid w:val="00546822"/>
    <w:rsid w:val="00547FB0"/>
    <w:rsid w:val="00574830"/>
    <w:rsid w:val="00582A8C"/>
    <w:rsid w:val="0058526C"/>
    <w:rsid w:val="0059339D"/>
    <w:rsid w:val="00595DD2"/>
    <w:rsid w:val="005A2B87"/>
    <w:rsid w:val="005A2CA2"/>
    <w:rsid w:val="005A4824"/>
    <w:rsid w:val="005B2546"/>
    <w:rsid w:val="005C2C9C"/>
    <w:rsid w:val="005C3679"/>
    <w:rsid w:val="005C4503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1535"/>
    <w:rsid w:val="006354D0"/>
    <w:rsid w:val="006358A6"/>
    <w:rsid w:val="00637D93"/>
    <w:rsid w:val="00641B11"/>
    <w:rsid w:val="00654537"/>
    <w:rsid w:val="00657A02"/>
    <w:rsid w:val="00682DB5"/>
    <w:rsid w:val="0068314A"/>
    <w:rsid w:val="006B44FD"/>
    <w:rsid w:val="006D21C0"/>
    <w:rsid w:val="006E2FEE"/>
    <w:rsid w:val="006E45E6"/>
    <w:rsid w:val="006E648C"/>
    <w:rsid w:val="006F175B"/>
    <w:rsid w:val="006F47EE"/>
    <w:rsid w:val="006F565C"/>
    <w:rsid w:val="006F65CC"/>
    <w:rsid w:val="00727B5E"/>
    <w:rsid w:val="00737928"/>
    <w:rsid w:val="007477E2"/>
    <w:rsid w:val="007526AD"/>
    <w:rsid w:val="007769AC"/>
    <w:rsid w:val="007839F3"/>
    <w:rsid w:val="0079163D"/>
    <w:rsid w:val="00792CBE"/>
    <w:rsid w:val="00796CA5"/>
    <w:rsid w:val="007A0CA5"/>
    <w:rsid w:val="007A2FB5"/>
    <w:rsid w:val="007B3F4D"/>
    <w:rsid w:val="007D26D0"/>
    <w:rsid w:val="007D4998"/>
    <w:rsid w:val="007D73AA"/>
    <w:rsid w:val="007F27D6"/>
    <w:rsid w:val="007F30A2"/>
    <w:rsid w:val="007F4C8E"/>
    <w:rsid w:val="00800A87"/>
    <w:rsid w:val="00804AE3"/>
    <w:rsid w:val="00806742"/>
    <w:rsid w:val="00816C7B"/>
    <w:rsid w:val="0082450E"/>
    <w:rsid w:val="00831FED"/>
    <w:rsid w:val="00845FF7"/>
    <w:rsid w:val="00847E97"/>
    <w:rsid w:val="00850F7E"/>
    <w:rsid w:val="008517E4"/>
    <w:rsid w:val="0085702C"/>
    <w:rsid w:val="008578FE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4269"/>
    <w:rsid w:val="00974B16"/>
    <w:rsid w:val="0098033B"/>
    <w:rsid w:val="00981AA9"/>
    <w:rsid w:val="00982419"/>
    <w:rsid w:val="00982CCC"/>
    <w:rsid w:val="00992565"/>
    <w:rsid w:val="009959E3"/>
    <w:rsid w:val="009A38F9"/>
    <w:rsid w:val="009A5449"/>
    <w:rsid w:val="009C59D2"/>
    <w:rsid w:val="009C6B57"/>
    <w:rsid w:val="009D7D0A"/>
    <w:rsid w:val="00A0412B"/>
    <w:rsid w:val="00A0436C"/>
    <w:rsid w:val="00A05B51"/>
    <w:rsid w:val="00A24EA9"/>
    <w:rsid w:val="00A2554B"/>
    <w:rsid w:val="00A3307A"/>
    <w:rsid w:val="00A41DB1"/>
    <w:rsid w:val="00A41F3E"/>
    <w:rsid w:val="00A46B90"/>
    <w:rsid w:val="00A55C05"/>
    <w:rsid w:val="00A64016"/>
    <w:rsid w:val="00A74656"/>
    <w:rsid w:val="00A76C54"/>
    <w:rsid w:val="00A86FB4"/>
    <w:rsid w:val="00A956CE"/>
    <w:rsid w:val="00AD39A4"/>
    <w:rsid w:val="00AE14F4"/>
    <w:rsid w:val="00AF2C78"/>
    <w:rsid w:val="00B044AB"/>
    <w:rsid w:val="00B078DB"/>
    <w:rsid w:val="00B15C94"/>
    <w:rsid w:val="00B231B6"/>
    <w:rsid w:val="00B352A4"/>
    <w:rsid w:val="00B3629A"/>
    <w:rsid w:val="00B41565"/>
    <w:rsid w:val="00B467A1"/>
    <w:rsid w:val="00B54843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22A1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25DF"/>
    <w:rsid w:val="00D02B21"/>
    <w:rsid w:val="00D17BCD"/>
    <w:rsid w:val="00D35DEE"/>
    <w:rsid w:val="00D45D49"/>
    <w:rsid w:val="00D47C3A"/>
    <w:rsid w:val="00D53DD5"/>
    <w:rsid w:val="00D61182"/>
    <w:rsid w:val="00D62CBB"/>
    <w:rsid w:val="00D912BE"/>
    <w:rsid w:val="00D91ADC"/>
    <w:rsid w:val="00DB6C29"/>
    <w:rsid w:val="00DD1994"/>
    <w:rsid w:val="00DD2076"/>
    <w:rsid w:val="00DE27B7"/>
    <w:rsid w:val="00DF1042"/>
    <w:rsid w:val="00E0244D"/>
    <w:rsid w:val="00E2777B"/>
    <w:rsid w:val="00E31285"/>
    <w:rsid w:val="00E32194"/>
    <w:rsid w:val="00E35AE3"/>
    <w:rsid w:val="00E35BC8"/>
    <w:rsid w:val="00E37908"/>
    <w:rsid w:val="00E379D9"/>
    <w:rsid w:val="00E44B84"/>
    <w:rsid w:val="00E54374"/>
    <w:rsid w:val="00E90181"/>
    <w:rsid w:val="00E95B9E"/>
    <w:rsid w:val="00E95CC3"/>
    <w:rsid w:val="00EA3C4A"/>
    <w:rsid w:val="00EE17B8"/>
    <w:rsid w:val="00EF27E9"/>
    <w:rsid w:val="00EF4DFB"/>
    <w:rsid w:val="00EF5BAA"/>
    <w:rsid w:val="00EF6D47"/>
    <w:rsid w:val="00F10F99"/>
    <w:rsid w:val="00F11A07"/>
    <w:rsid w:val="00F17E42"/>
    <w:rsid w:val="00F268E9"/>
    <w:rsid w:val="00F27C27"/>
    <w:rsid w:val="00F32610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197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11F8288-9332-40E8-BF0F-6CDE3CD5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table" w:styleId="af1">
    <w:name w:val="Table Grid"/>
    <w:basedOn w:val="a1"/>
    <w:rsid w:val="00E3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9F3B-7E86-47D8-A2F2-F3F0B7F4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2023-08-11T05:19:00Z</cp:lastPrinted>
  <dcterms:created xsi:type="dcterms:W3CDTF">2024-05-06T12:45:00Z</dcterms:created>
  <dcterms:modified xsi:type="dcterms:W3CDTF">2024-05-06T12:45:00Z</dcterms:modified>
</cp:coreProperties>
</file>