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E6E" w:rsidRDefault="00527E6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612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527E6E" w:rsidRDefault="00527E6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409158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B10D0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0C1E8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21 марта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№ 113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1F109D">
        <w:tc>
          <w:tcPr>
            <w:tcW w:w="5070" w:type="dxa"/>
          </w:tcPr>
          <w:p w:rsidR="008A3A98" w:rsidRPr="00A33307" w:rsidRDefault="00A33307" w:rsidP="001F109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A33307">
              <w:rPr>
                <w:b/>
                <w:bCs/>
                <w:sz w:val="28"/>
                <w:szCs w:val="28"/>
              </w:rPr>
              <w:t>Об утверждении</w:t>
            </w:r>
            <w:r w:rsidR="001F109D">
              <w:rPr>
                <w:b/>
                <w:bCs/>
                <w:sz w:val="28"/>
                <w:szCs w:val="28"/>
              </w:rPr>
              <w:t xml:space="preserve"> А</w:t>
            </w:r>
            <w:r w:rsidRPr="00A33307">
              <w:rPr>
                <w:b/>
                <w:bCs/>
                <w:sz w:val="28"/>
                <w:szCs w:val="28"/>
              </w:rPr>
              <w:t xml:space="preserve">дминистративного регламента предоставления </w:t>
            </w:r>
            <w:r w:rsidR="00E0493C" w:rsidRPr="008D2768">
              <w:rPr>
                <w:b/>
                <w:sz w:val="28"/>
                <w:szCs w:val="28"/>
              </w:rPr>
              <w:t xml:space="preserve">государственной услуги </w:t>
            </w:r>
            <w:r w:rsidR="00E0493C" w:rsidRPr="00822560">
              <w:rPr>
                <w:b/>
                <w:sz w:val="28"/>
                <w:szCs w:val="28"/>
              </w:rPr>
              <w:t xml:space="preserve">«Лицензирование розничной продажи алкогольной продукции </w:t>
            </w:r>
            <w:r w:rsidR="00E0493C">
              <w:rPr>
                <w:b/>
                <w:sz w:val="28"/>
                <w:szCs w:val="28"/>
              </w:rPr>
              <w:br/>
            </w:r>
            <w:r w:rsidR="00E0493C" w:rsidRPr="00822560">
              <w:rPr>
                <w:b/>
                <w:sz w:val="28"/>
                <w:szCs w:val="28"/>
              </w:rPr>
              <w:t>(за исключением лицензирования розничной продажи вина, игристого вина, осуществляемой сельскохозяйственными товаропроизводителями)»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BD6EEC" w:rsidRPr="0004328F" w:rsidRDefault="009817AE" w:rsidP="00751F47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04328F">
        <w:rPr>
          <w:sz w:val="28"/>
        </w:rPr>
        <w:br/>
      </w:r>
      <w:r w:rsidRPr="0004328F">
        <w:rPr>
          <w:sz w:val="28"/>
        </w:rPr>
        <w:t>его органов исполнительной власти от 23 декабря 1995 г.,</w:t>
      </w:r>
      <w:r w:rsidR="00535D47" w:rsidRPr="0004328F">
        <w:rPr>
          <w:sz w:val="28"/>
        </w:rPr>
        <w:t xml:space="preserve"> </w:t>
      </w:r>
      <w:r w:rsidR="00797E3D" w:rsidRPr="0004328F">
        <w:rPr>
          <w:sz w:val="28"/>
        </w:rPr>
        <w:t xml:space="preserve">в соответствии </w:t>
      </w:r>
      <w:r w:rsidR="00797E3D" w:rsidRPr="0004328F">
        <w:rPr>
          <w:sz w:val="28"/>
        </w:rPr>
        <w:br/>
        <w:t xml:space="preserve">с </w:t>
      </w:r>
      <w:r w:rsidR="000660CC">
        <w:rPr>
          <w:sz w:val="28"/>
          <w:szCs w:val="28"/>
        </w:rPr>
        <w:t>Федеральным законом от 22 ноября 1995 г. № 171-ФЗ «</w:t>
      </w:r>
      <w:r w:rsidR="000660CC" w:rsidRPr="00A474B4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0660CC">
        <w:rPr>
          <w:sz w:val="28"/>
          <w:szCs w:val="28"/>
        </w:rPr>
        <w:t xml:space="preserve">» (с изменениями), </w:t>
      </w:r>
      <w:r w:rsidR="00535D47" w:rsidRPr="0004328F">
        <w:rPr>
          <w:sz w:val="28"/>
        </w:rPr>
        <w:t>Федеральн</w:t>
      </w:r>
      <w:r w:rsidR="00797E3D" w:rsidRPr="0004328F">
        <w:rPr>
          <w:sz w:val="28"/>
        </w:rPr>
        <w:t>ым</w:t>
      </w:r>
      <w:r w:rsidR="00535D47" w:rsidRPr="0004328F">
        <w:rPr>
          <w:sz w:val="28"/>
        </w:rPr>
        <w:t xml:space="preserve"> закон</w:t>
      </w:r>
      <w:r w:rsidR="00797E3D" w:rsidRPr="0004328F">
        <w:rPr>
          <w:sz w:val="28"/>
        </w:rPr>
        <w:t>ом</w:t>
      </w:r>
      <w:r w:rsidR="00535D47" w:rsidRPr="0004328F">
        <w:rPr>
          <w:sz w:val="28"/>
        </w:rPr>
        <w:t xml:space="preserve"> </w:t>
      </w:r>
      <w:r w:rsidR="000660CC">
        <w:rPr>
          <w:sz w:val="28"/>
        </w:rPr>
        <w:br/>
      </w:r>
      <w:r w:rsidR="00535D47" w:rsidRPr="0004328F">
        <w:rPr>
          <w:sz w:val="28"/>
        </w:rPr>
        <w:t>от 27 июля 2010 г. № 210-ФЗ «Об организации предоставления государственных и муниципальных услуг» (с изменениями</w:t>
      </w:r>
      <w:r w:rsidR="00F7584C">
        <w:rPr>
          <w:sz w:val="28"/>
        </w:rPr>
        <w:t xml:space="preserve">), </w:t>
      </w:r>
      <w:r w:rsidR="00DE3EE8">
        <w:rPr>
          <w:bCs/>
          <w:sz w:val="28"/>
          <w:szCs w:val="28"/>
        </w:rPr>
        <w:t xml:space="preserve">постановлением Правительства Российской Федерации от 31 марта 2022 г. № 541 </w:t>
      </w:r>
      <w:r w:rsidR="000660CC">
        <w:rPr>
          <w:bCs/>
          <w:sz w:val="28"/>
          <w:szCs w:val="28"/>
        </w:rPr>
        <w:br/>
      </w:r>
      <w:r w:rsidR="00DE3EE8">
        <w:rPr>
          <w:bCs/>
          <w:sz w:val="28"/>
          <w:szCs w:val="28"/>
        </w:rPr>
        <w:t>«Об утверждении Правил</w:t>
      </w:r>
      <w:r w:rsidR="00DE3EE8" w:rsidRPr="0012187B">
        <w:rPr>
          <w:bCs/>
          <w:sz w:val="28"/>
          <w:szCs w:val="28"/>
        </w:rPr>
        <w:t xml:space="preserve"> проведения оценки соответствия заявителя лицензионным требованиям и (или) обязательным требованиям в рамках предоставления органом исполнительной власти субъекта Российской Федерации государственной услуги, предусмотренной статьей 19 (в части лицензирования) Федерального закона </w:t>
      </w:r>
      <w:r w:rsidR="00DE3EE8">
        <w:rPr>
          <w:bCs/>
          <w:sz w:val="28"/>
          <w:szCs w:val="28"/>
        </w:rPr>
        <w:t>«</w:t>
      </w:r>
      <w:r w:rsidR="00DE3EE8" w:rsidRPr="0012187B">
        <w:rPr>
          <w:bCs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DE3EE8">
        <w:rPr>
          <w:bCs/>
          <w:sz w:val="28"/>
          <w:szCs w:val="28"/>
        </w:rPr>
        <w:t xml:space="preserve">», </w:t>
      </w:r>
      <w:r w:rsidR="00F7584C" w:rsidRPr="00F7584C">
        <w:rPr>
          <w:sz w:val="28"/>
        </w:rPr>
        <w:t>Порядком разработки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и утверждения административных регламентов предоставления государственных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услуг структурными подразделениями администрации города Байконур,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утвержденным постановлением Главы администрации города Байконур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от 24 октября 2018 г. № 570 «Об утверждении Порядка разработки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 xml:space="preserve">и утверждения административных регламентов </w:t>
      </w:r>
      <w:r w:rsidR="00F7584C" w:rsidRPr="00F7584C">
        <w:rPr>
          <w:sz w:val="28"/>
        </w:rPr>
        <w:lastRenderedPageBreak/>
        <w:t>осуществления регионального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государственного контроля (надзора) структурными подразделениями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администрации города Байконур, Порядка разработки и утверждения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административных регламентов предоставления государственных услуг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структурными подразделениями администрации города Байконур, Порядка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проведения экспертизы проектов административных регламентов осуществления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регионального государственного контроля (надзора) и административных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регламентов предоставления государственных услуг» (с изменениями), с целью</w:t>
      </w:r>
      <w:r w:rsidR="00F7584C">
        <w:rPr>
          <w:sz w:val="28"/>
        </w:rPr>
        <w:t xml:space="preserve"> </w:t>
      </w:r>
      <w:r w:rsidR="00F7584C" w:rsidRPr="00F7584C">
        <w:rPr>
          <w:sz w:val="28"/>
        </w:rPr>
        <w:t>упорядочения процедур, связанных</w:t>
      </w:r>
      <w:r w:rsidR="00751F47">
        <w:rPr>
          <w:sz w:val="28"/>
        </w:rPr>
        <w:t xml:space="preserve"> </w:t>
      </w:r>
      <w:r w:rsidR="00751F47">
        <w:rPr>
          <w:sz w:val="28"/>
        </w:rPr>
        <w:br/>
      </w:r>
      <w:r w:rsidR="00F7584C" w:rsidRPr="00F7584C">
        <w:rPr>
          <w:sz w:val="28"/>
        </w:rPr>
        <w:t>с предоставлением государственной услуги</w:t>
      </w:r>
      <w:r w:rsidR="00F7584C">
        <w:rPr>
          <w:sz w:val="28"/>
        </w:rPr>
        <w:t xml:space="preserve"> </w:t>
      </w:r>
      <w:r w:rsidR="00E0493C">
        <w:rPr>
          <w:bCs/>
          <w:sz w:val="28"/>
          <w:szCs w:val="28"/>
        </w:rPr>
        <w:t>«Л</w:t>
      </w:r>
      <w:r w:rsidR="00F7584C">
        <w:rPr>
          <w:bCs/>
          <w:sz w:val="28"/>
          <w:szCs w:val="28"/>
        </w:rPr>
        <w:t>ицензировани</w:t>
      </w:r>
      <w:r w:rsidR="00E0493C">
        <w:rPr>
          <w:bCs/>
          <w:sz w:val="28"/>
          <w:szCs w:val="28"/>
        </w:rPr>
        <w:t>е</w:t>
      </w:r>
      <w:r w:rsidR="00F7584C" w:rsidRPr="00A33307">
        <w:rPr>
          <w:bCs/>
          <w:sz w:val="28"/>
          <w:szCs w:val="28"/>
        </w:rPr>
        <w:t xml:space="preserve">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</w:t>
      </w:r>
      <w:r w:rsidR="00E0493C">
        <w:rPr>
          <w:bCs/>
          <w:sz w:val="28"/>
          <w:szCs w:val="28"/>
        </w:rPr>
        <w:t>)»</w:t>
      </w:r>
      <w:r w:rsidR="00F7584C">
        <w:rPr>
          <w:bCs/>
          <w:sz w:val="28"/>
          <w:szCs w:val="28"/>
        </w:rPr>
        <w:t>,</w:t>
      </w:r>
    </w:p>
    <w:p w:rsidR="009817AE" w:rsidRPr="00F7584C" w:rsidRDefault="009817AE" w:rsidP="00751F47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F7584C">
        <w:rPr>
          <w:b/>
          <w:sz w:val="28"/>
        </w:rPr>
        <w:t>П О С Т А Н О В Л Я Ю:</w:t>
      </w:r>
    </w:p>
    <w:p w:rsidR="00A33307" w:rsidRDefault="009817AE" w:rsidP="00751F47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>1.</w:t>
      </w:r>
      <w:r w:rsidR="00A33307" w:rsidRPr="00A33307">
        <w:rPr>
          <w:sz w:val="28"/>
        </w:rPr>
        <w:t> Утвердить прилагаемый к настоящему постановлению</w:t>
      </w:r>
      <w:r w:rsidR="00A33307">
        <w:rPr>
          <w:sz w:val="28"/>
        </w:rPr>
        <w:t xml:space="preserve"> </w:t>
      </w:r>
      <w:r w:rsidR="001F109D">
        <w:rPr>
          <w:sz w:val="28"/>
        </w:rPr>
        <w:t>А</w:t>
      </w:r>
      <w:r w:rsidR="00A33307" w:rsidRPr="00A33307">
        <w:rPr>
          <w:sz w:val="28"/>
        </w:rPr>
        <w:t xml:space="preserve">дминистративный регламент предоставления </w:t>
      </w:r>
      <w:r w:rsidR="00E0493C" w:rsidRPr="00F7584C">
        <w:rPr>
          <w:sz w:val="28"/>
        </w:rPr>
        <w:t>государственной услуги</w:t>
      </w:r>
      <w:r w:rsidR="00E0493C">
        <w:rPr>
          <w:sz w:val="28"/>
        </w:rPr>
        <w:t xml:space="preserve"> </w:t>
      </w:r>
      <w:r w:rsidR="00E0493C">
        <w:rPr>
          <w:bCs/>
          <w:sz w:val="28"/>
          <w:szCs w:val="28"/>
        </w:rPr>
        <w:t>«Лицензирование</w:t>
      </w:r>
      <w:r w:rsidR="00E0493C" w:rsidRPr="00A33307">
        <w:rPr>
          <w:bCs/>
          <w:sz w:val="28"/>
          <w:szCs w:val="28"/>
        </w:rPr>
        <w:t xml:space="preserve">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</w:t>
      </w:r>
      <w:r w:rsidR="00E0493C">
        <w:rPr>
          <w:bCs/>
          <w:sz w:val="28"/>
          <w:szCs w:val="28"/>
        </w:rPr>
        <w:t>)»</w:t>
      </w:r>
      <w:r w:rsidR="00A33307" w:rsidRPr="00A33307">
        <w:rPr>
          <w:sz w:val="28"/>
        </w:rPr>
        <w:t>.</w:t>
      </w:r>
    </w:p>
    <w:p w:rsidR="006F1D18" w:rsidRDefault="00410AE0" w:rsidP="00751F47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>2.</w:t>
      </w:r>
      <w:r w:rsidR="006F1D18">
        <w:rPr>
          <w:sz w:val="28"/>
        </w:rPr>
        <w:t xml:space="preserve"> Признать утратившим</w:t>
      </w:r>
      <w:r w:rsidR="001F109D">
        <w:rPr>
          <w:sz w:val="28"/>
        </w:rPr>
        <w:t>и</w:t>
      </w:r>
      <w:r w:rsidR="006F1D18">
        <w:rPr>
          <w:sz w:val="28"/>
        </w:rPr>
        <w:t xml:space="preserve"> силу:</w:t>
      </w:r>
    </w:p>
    <w:p w:rsidR="00535D47" w:rsidRPr="00535413" w:rsidRDefault="006F1D18" w:rsidP="00751F4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подпункт 2.1 </w:t>
      </w:r>
      <w:r w:rsidR="007A66BF">
        <w:rPr>
          <w:sz w:val="28"/>
        </w:rPr>
        <w:t>п</w:t>
      </w:r>
      <w:r w:rsidR="00535D47" w:rsidRPr="0004328F">
        <w:rPr>
          <w:sz w:val="28"/>
        </w:rPr>
        <w:t>ункт</w:t>
      </w:r>
      <w:r>
        <w:rPr>
          <w:sz w:val="28"/>
        </w:rPr>
        <w:t>а</w:t>
      </w:r>
      <w:r w:rsidR="00535D47" w:rsidRPr="0004328F">
        <w:rPr>
          <w:sz w:val="28"/>
        </w:rPr>
        <w:t xml:space="preserve"> </w:t>
      </w:r>
      <w:r>
        <w:rPr>
          <w:sz w:val="28"/>
        </w:rPr>
        <w:t>2</w:t>
      </w:r>
      <w:r w:rsidR="00535D47" w:rsidRPr="0004328F">
        <w:rPr>
          <w:sz w:val="28"/>
        </w:rPr>
        <w:t xml:space="preserve"> </w:t>
      </w:r>
      <w:r w:rsidR="00EC7823">
        <w:rPr>
          <w:sz w:val="28"/>
        </w:rPr>
        <w:t>п</w:t>
      </w:r>
      <w:r w:rsidR="00410AE0" w:rsidRPr="0004328F">
        <w:rPr>
          <w:sz w:val="28"/>
        </w:rPr>
        <w:t>остановления</w:t>
      </w:r>
      <w:r w:rsidR="00EC7823">
        <w:rPr>
          <w:sz w:val="28"/>
        </w:rPr>
        <w:t xml:space="preserve"> Главы администрации города Байконур от 27 декабря 2018 г.</w:t>
      </w:r>
      <w:r w:rsidR="00410AE0" w:rsidRPr="0004328F">
        <w:rPr>
          <w:sz w:val="28"/>
        </w:rPr>
        <w:t xml:space="preserve"> № </w:t>
      </w:r>
      <w:r w:rsidR="00AE3FDF">
        <w:rPr>
          <w:sz w:val="28"/>
        </w:rPr>
        <w:t>712</w:t>
      </w:r>
      <w:r w:rsidR="00EC7823">
        <w:rPr>
          <w:sz w:val="28"/>
        </w:rPr>
        <w:t xml:space="preserve"> </w:t>
      </w:r>
      <w:r w:rsidR="00EC7823" w:rsidRPr="00535413">
        <w:rPr>
          <w:sz w:val="28"/>
        </w:rPr>
        <w:t>«</w:t>
      </w:r>
      <w:r w:rsidR="00535413" w:rsidRPr="00535413">
        <w:rPr>
          <w:sz w:val="28"/>
        </w:rPr>
        <w:t>Об организации</w:t>
      </w:r>
      <w:r w:rsidR="00535413">
        <w:rPr>
          <w:sz w:val="28"/>
        </w:rPr>
        <w:t xml:space="preserve"> </w:t>
      </w:r>
      <w:r w:rsidR="00535413" w:rsidRPr="00535413">
        <w:rPr>
          <w:sz w:val="28"/>
        </w:rPr>
        <w:t>лицензирования розничной продажи</w:t>
      </w:r>
      <w:r w:rsidR="00535413">
        <w:rPr>
          <w:sz w:val="28"/>
        </w:rPr>
        <w:t xml:space="preserve"> </w:t>
      </w:r>
      <w:r w:rsidR="00535413" w:rsidRPr="00535413">
        <w:rPr>
          <w:sz w:val="28"/>
        </w:rPr>
        <w:t>алкогольной продукции</w:t>
      </w:r>
      <w:r w:rsidR="00535413">
        <w:rPr>
          <w:sz w:val="28"/>
        </w:rPr>
        <w:t xml:space="preserve"> </w:t>
      </w:r>
      <w:r w:rsidR="00535413" w:rsidRPr="00535413">
        <w:rPr>
          <w:sz w:val="28"/>
        </w:rPr>
        <w:t>на территории города Байконур</w:t>
      </w:r>
      <w:r w:rsidR="00751F47">
        <w:rPr>
          <w:sz w:val="28"/>
        </w:rPr>
        <w:br/>
      </w:r>
      <w:r w:rsidR="00535413" w:rsidRPr="00535413">
        <w:rPr>
          <w:sz w:val="28"/>
        </w:rPr>
        <w:t>в новой редакции</w:t>
      </w:r>
      <w:r w:rsidR="00535413">
        <w:rPr>
          <w:sz w:val="28"/>
        </w:rPr>
        <w:t>»</w:t>
      </w:r>
      <w:r w:rsidR="00181C1E" w:rsidRPr="00535413">
        <w:rPr>
          <w:sz w:val="28"/>
        </w:rPr>
        <w:t>;</w:t>
      </w:r>
    </w:p>
    <w:p w:rsidR="00E23FF4" w:rsidRDefault="00E23FF4" w:rsidP="00751F4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постановление Главы администрации города Байконур от 31</w:t>
      </w:r>
      <w:r w:rsidR="003B2C97">
        <w:rPr>
          <w:sz w:val="28"/>
        </w:rPr>
        <w:t xml:space="preserve"> </w:t>
      </w:r>
      <w:r>
        <w:rPr>
          <w:sz w:val="28"/>
        </w:rPr>
        <w:t>июля 2019 г. № 358 «</w:t>
      </w:r>
      <w:r w:rsidRPr="00E23FF4">
        <w:rPr>
          <w:sz w:val="28"/>
        </w:rPr>
        <w:t>О внесении изменений</w:t>
      </w:r>
      <w:r>
        <w:rPr>
          <w:sz w:val="28"/>
        </w:rPr>
        <w:t xml:space="preserve"> </w:t>
      </w:r>
      <w:r w:rsidRPr="00E23FF4">
        <w:rPr>
          <w:sz w:val="28"/>
        </w:rPr>
        <w:t>в административный регламент</w:t>
      </w:r>
      <w:r>
        <w:rPr>
          <w:sz w:val="28"/>
        </w:rPr>
        <w:t xml:space="preserve"> </w:t>
      </w:r>
      <w:r w:rsidRPr="00E23FF4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E23FF4">
        <w:rPr>
          <w:sz w:val="28"/>
        </w:rPr>
        <w:t>услуги по выдаче, переоформлению</w:t>
      </w:r>
      <w:r>
        <w:rPr>
          <w:sz w:val="28"/>
        </w:rPr>
        <w:t xml:space="preserve"> </w:t>
      </w:r>
      <w:r w:rsidRPr="00E23FF4">
        <w:rPr>
          <w:sz w:val="28"/>
        </w:rPr>
        <w:t>или продлению срока действия</w:t>
      </w:r>
      <w:r>
        <w:rPr>
          <w:sz w:val="28"/>
        </w:rPr>
        <w:t xml:space="preserve"> </w:t>
      </w:r>
      <w:r w:rsidRPr="00E23FF4">
        <w:rPr>
          <w:sz w:val="28"/>
        </w:rPr>
        <w:t>лицензии на розничную продажу</w:t>
      </w:r>
      <w:r>
        <w:rPr>
          <w:sz w:val="28"/>
        </w:rPr>
        <w:t xml:space="preserve"> </w:t>
      </w:r>
      <w:r w:rsidRPr="00E23FF4">
        <w:rPr>
          <w:sz w:val="28"/>
        </w:rPr>
        <w:t>алкогольной продукции</w:t>
      </w:r>
      <w:r w:rsidR="0015411D">
        <w:rPr>
          <w:sz w:val="28"/>
        </w:rPr>
        <w:t xml:space="preserve"> </w:t>
      </w:r>
      <w:r w:rsidRPr="00E23FF4">
        <w:rPr>
          <w:sz w:val="28"/>
        </w:rPr>
        <w:t>или</w:t>
      </w:r>
      <w:r>
        <w:rPr>
          <w:sz w:val="28"/>
        </w:rPr>
        <w:t xml:space="preserve"> </w:t>
      </w:r>
      <w:r w:rsidRPr="00E23FF4">
        <w:rPr>
          <w:sz w:val="28"/>
        </w:rPr>
        <w:t>розничную продажу алкогольной</w:t>
      </w:r>
      <w:r>
        <w:rPr>
          <w:sz w:val="28"/>
        </w:rPr>
        <w:t xml:space="preserve"> </w:t>
      </w:r>
      <w:r w:rsidRPr="00E23FF4">
        <w:rPr>
          <w:sz w:val="28"/>
        </w:rPr>
        <w:t>продукции при оказании услуг</w:t>
      </w:r>
      <w:r>
        <w:rPr>
          <w:sz w:val="28"/>
        </w:rPr>
        <w:t xml:space="preserve"> </w:t>
      </w:r>
      <w:r w:rsidRPr="00E23FF4">
        <w:rPr>
          <w:sz w:val="28"/>
        </w:rPr>
        <w:t>общественного питания</w:t>
      </w:r>
      <w:r>
        <w:rPr>
          <w:sz w:val="28"/>
        </w:rPr>
        <w:t xml:space="preserve"> </w:t>
      </w:r>
      <w:r w:rsidRPr="00E23FF4">
        <w:rPr>
          <w:sz w:val="28"/>
        </w:rPr>
        <w:t>на территории города Байконур,</w:t>
      </w:r>
      <w:r>
        <w:rPr>
          <w:sz w:val="28"/>
        </w:rPr>
        <w:t xml:space="preserve"> </w:t>
      </w:r>
      <w:r w:rsidRPr="00E23FF4">
        <w:rPr>
          <w:sz w:val="28"/>
        </w:rPr>
        <w:t>утвержденный постановлением</w:t>
      </w:r>
      <w:r>
        <w:rPr>
          <w:sz w:val="28"/>
        </w:rPr>
        <w:t xml:space="preserve"> </w:t>
      </w:r>
      <w:r w:rsidRPr="00E23FF4">
        <w:rPr>
          <w:sz w:val="28"/>
        </w:rPr>
        <w:t>Главы администрации города</w:t>
      </w:r>
      <w:r>
        <w:rPr>
          <w:sz w:val="28"/>
        </w:rPr>
        <w:t xml:space="preserve"> </w:t>
      </w:r>
      <w:r w:rsidRPr="00E23FF4">
        <w:rPr>
          <w:sz w:val="28"/>
        </w:rPr>
        <w:t>Байконур от 27 декабря 2018 г. № 712</w:t>
      </w:r>
      <w:r w:rsidR="00181C1E">
        <w:rPr>
          <w:sz w:val="28"/>
        </w:rPr>
        <w:t>»;</w:t>
      </w:r>
    </w:p>
    <w:p w:rsidR="00E23FF4" w:rsidRDefault="001C676E" w:rsidP="00751F4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</w:t>
      </w:r>
      <w:r w:rsidR="00751F47">
        <w:rPr>
          <w:sz w:val="28"/>
        </w:rPr>
        <w:br/>
      </w:r>
      <w:r>
        <w:rPr>
          <w:sz w:val="28"/>
        </w:rPr>
        <w:t>от 07 апреля 2020 г. № 162 «</w:t>
      </w:r>
      <w:r w:rsidRPr="001C676E">
        <w:rPr>
          <w:sz w:val="28"/>
        </w:rPr>
        <w:t>О внесении изменения в</w:t>
      </w:r>
      <w:r>
        <w:rPr>
          <w:sz w:val="28"/>
        </w:rPr>
        <w:t xml:space="preserve"> </w:t>
      </w:r>
      <w:r w:rsidRPr="001C676E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  <w:r w:rsidRPr="001C676E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1C676E">
        <w:rPr>
          <w:sz w:val="28"/>
        </w:rPr>
        <w:t>услуги по выдаче, переоформлению</w:t>
      </w:r>
      <w:r>
        <w:rPr>
          <w:sz w:val="28"/>
        </w:rPr>
        <w:t xml:space="preserve"> </w:t>
      </w:r>
      <w:r w:rsidRPr="001C676E">
        <w:rPr>
          <w:sz w:val="28"/>
        </w:rPr>
        <w:t>или продлению срока действия</w:t>
      </w:r>
      <w:r>
        <w:rPr>
          <w:sz w:val="28"/>
        </w:rPr>
        <w:t xml:space="preserve"> </w:t>
      </w:r>
      <w:r w:rsidRPr="001C676E">
        <w:rPr>
          <w:sz w:val="28"/>
        </w:rPr>
        <w:t>лицензии на розничную продажу</w:t>
      </w:r>
      <w:r>
        <w:rPr>
          <w:sz w:val="28"/>
        </w:rPr>
        <w:t xml:space="preserve"> </w:t>
      </w:r>
      <w:r w:rsidRPr="001C676E">
        <w:rPr>
          <w:sz w:val="28"/>
        </w:rPr>
        <w:t>алкогольной продукции или</w:t>
      </w:r>
      <w:r>
        <w:rPr>
          <w:sz w:val="28"/>
        </w:rPr>
        <w:t xml:space="preserve"> </w:t>
      </w:r>
      <w:r w:rsidRPr="001C676E">
        <w:rPr>
          <w:sz w:val="28"/>
        </w:rPr>
        <w:t>розничную продажу алкогольной</w:t>
      </w:r>
      <w:r>
        <w:rPr>
          <w:sz w:val="28"/>
        </w:rPr>
        <w:t xml:space="preserve"> </w:t>
      </w:r>
      <w:r w:rsidRPr="001C676E">
        <w:rPr>
          <w:sz w:val="28"/>
        </w:rPr>
        <w:t>продукции при оказании услуг</w:t>
      </w:r>
      <w:r>
        <w:rPr>
          <w:sz w:val="28"/>
        </w:rPr>
        <w:t xml:space="preserve"> </w:t>
      </w:r>
      <w:r w:rsidRPr="001C676E">
        <w:rPr>
          <w:sz w:val="28"/>
        </w:rPr>
        <w:t>общественного питания на</w:t>
      </w:r>
      <w:r>
        <w:rPr>
          <w:sz w:val="28"/>
        </w:rPr>
        <w:t xml:space="preserve"> </w:t>
      </w:r>
      <w:r w:rsidRPr="001C676E">
        <w:rPr>
          <w:sz w:val="28"/>
        </w:rPr>
        <w:t>территории города Байконур,</w:t>
      </w:r>
      <w:r>
        <w:rPr>
          <w:sz w:val="28"/>
        </w:rPr>
        <w:t xml:space="preserve"> </w:t>
      </w:r>
      <w:r w:rsidRPr="001C676E">
        <w:rPr>
          <w:sz w:val="28"/>
        </w:rPr>
        <w:t>утвержденный постановлением</w:t>
      </w:r>
      <w:r>
        <w:rPr>
          <w:sz w:val="28"/>
        </w:rPr>
        <w:t xml:space="preserve"> </w:t>
      </w:r>
      <w:r w:rsidRPr="001C676E">
        <w:rPr>
          <w:sz w:val="28"/>
        </w:rPr>
        <w:t>Главы администрации</w:t>
      </w:r>
      <w:r>
        <w:rPr>
          <w:sz w:val="28"/>
        </w:rPr>
        <w:t xml:space="preserve"> </w:t>
      </w:r>
      <w:r w:rsidRPr="001C676E">
        <w:rPr>
          <w:sz w:val="28"/>
        </w:rPr>
        <w:t>города Байконур</w:t>
      </w:r>
      <w:r>
        <w:rPr>
          <w:sz w:val="28"/>
        </w:rPr>
        <w:t xml:space="preserve"> </w:t>
      </w:r>
      <w:r w:rsidRPr="001C676E">
        <w:rPr>
          <w:sz w:val="28"/>
        </w:rPr>
        <w:t>от 27 декабря 2018 г. № 712</w:t>
      </w:r>
      <w:r w:rsidR="00181C1E">
        <w:rPr>
          <w:sz w:val="28"/>
        </w:rPr>
        <w:t>»;</w:t>
      </w:r>
    </w:p>
    <w:p w:rsidR="001C676E" w:rsidRDefault="001C676E" w:rsidP="00751F4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</w:t>
      </w:r>
      <w:r w:rsidR="00751F47">
        <w:rPr>
          <w:sz w:val="28"/>
        </w:rPr>
        <w:br/>
      </w:r>
      <w:r>
        <w:rPr>
          <w:sz w:val="28"/>
        </w:rPr>
        <w:t>от 16 августа 2021 г. № 374 «</w:t>
      </w:r>
      <w:r w:rsidRPr="001C676E">
        <w:rPr>
          <w:sz w:val="28"/>
        </w:rPr>
        <w:t>О внесении изменения</w:t>
      </w:r>
      <w:r>
        <w:rPr>
          <w:sz w:val="28"/>
        </w:rPr>
        <w:t xml:space="preserve"> </w:t>
      </w:r>
      <w:r w:rsidRPr="001C676E">
        <w:rPr>
          <w:sz w:val="28"/>
        </w:rPr>
        <w:t>в административный регламент</w:t>
      </w:r>
      <w:r>
        <w:rPr>
          <w:sz w:val="28"/>
        </w:rPr>
        <w:t xml:space="preserve"> </w:t>
      </w:r>
      <w:r w:rsidRPr="001C676E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1C676E">
        <w:rPr>
          <w:sz w:val="28"/>
        </w:rPr>
        <w:t>услуги по выдаче, переоформлению</w:t>
      </w:r>
      <w:r>
        <w:rPr>
          <w:sz w:val="28"/>
        </w:rPr>
        <w:t xml:space="preserve"> </w:t>
      </w:r>
      <w:r w:rsidRPr="001C676E">
        <w:rPr>
          <w:sz w:val="28"/>
        </w:rPr>
        <w:t>или продлению срока действия</w:t>
      </w:r>
      <w:r>
        <w:rPr>
          <w:sz w:val="28"/>
        </w:rPr>
        <w:t xml:space="preserve"> </w:t>
      </w:r>
      <w:r w:rsidRPr="001C676E">
        <w:rPr>
          <w:sz w:val="28"/>
        </w:rPr>
        <w:t>лицензии на розничную продажу</w:t>
      </w:r>
      <w:r>
        <w:rPr>
          <w:sz w:val="28"/>
        </w:rPr>
        <w:t xml:space="preserve"> </w:t>
      </w:r>
      <w:r w:rsidRPr="001C676E">
        <w:rPr>
          <w:sz w:val="28"/>
        </w:rPr>
        <w:t>алкогольной продукции или</w:t>
      </w:r>
      <w:r>
        <w:rPr>
          <w:sz w:val="28"/>
        </w:rPr>
        <w:t xml:space="preserve"> </w:t>
      </w:r>
      <w:r w:rsidRPr="001C676E">
        <w:rPr>
          <w:sz w:val="28"/>
        </w:rPr>
        <w:t>розничную продажу алкогольной</w:t>
      </w:r>
      <w:r>
        <w:rPr>
          <w:sz w:val="28"/>
        </w:rPr>
        <w:t xml:space="preserve"> </w:t>
      </w:r>
      <w:r w:rsidRPr="001C676E">
        <w:rPr>
          <w:sz w:val="28"/>
        </w:rPr>
        <w:t>продукции при оказании услуг</w:t>
      </w:r>
      <w:r>
        <w:rPr>
          <w:sz w:val="28"/>
        </w:rPr>
        <w:t xml:space="preserve"> </w:t>
      </w:r>
      <w:r w:rsidRPr="001C676E">
        <w:rPr>
          <w:sz w:val="28"/>
        </w:rPr>
        <w:t>общественного питания на</w:t>
      </w:r>
      <w:r>
        <w:rPr>
          <w:sz w:val="28"/>
        </w:rPr>
        <w:t xml:space="preserve"> </w:t>
      </w:r>
      <w:r w:rsidRPr="001C676E">
        <w:rPr>
          <w:sz w:val="28"/>
        </w:rPr>
        <w:t>территории города Байконур,</w:t>
      </w:r>
      <w:r>
        <w:rPr>
          <w:sz w:val="28"/>
        </w:rPr>
        <w:t xml:space="preserve"> </w:t>
      </w:r>
      <w:r w:rsidRPr="001C676E">
        <w:rPr>
          <w:sz w:val="28"/>
        </w:rPr>
        <w:t>утвержденный постановлением</w:t>
      </w:r>
      <w:r>
        <w:rPr>
          <w:sz w:val="28"/>
        </w:rPr>
        <w:t xml:space="preserve"> </w:t>
      </w:r>
      <w:r w:rsidRPr="001C676E">
        <w:rPr>
          <w:sz w:val="28"/>
        </w:rPr>
        <w:t>Главы администрации города</w:t>
      </w:r>
      <w:r>
        <w:rPr>
          <w:sz w:val="28"/>
        </w:rPr>
        <w:t xml:space="preserve"> </w:t>
      </w:r>
      <w:r w:rsidRPr="001C676E">
        <w:rPr>
          <w:sz w:val="28"/>
        </w:rPr>
        <w:t>Байконур от 27 декабря 2018 г.</w:t>
      </w:r>
      <w:r>
        <w:rPr>
          <w:sz w:val="28"/>
        </w:rPr>
        <w:t xml:space="preserve"> </w:t>
      </w:r>
      <w:r w:rsidRPr="001C676E">
        <w:rPr>
          <w:sz w:val="28"/>
        </w:rPr>
        <w:t>№ 712</w:t>
      </w:r>
      <w:r>
        <w:rPr>
          <w:sz w:val="28"/>
        </w:rPr>
        <w:t>»</w:t>
      </w:r>
      <w:r w:rsidR="00527E6E">
        <w:rPr>
          <w:sz w:val="28"/>
        </w:rPr>
        <w:t>;</w:t>
      </w:r>
    </w:p>
    <w:p w:rsidR="00527E6E" w:rsidRDefault="004448DE" w:rsidP="00751F4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постановление Главы администрации города Байконур</w:t>
      </w:r>
      <w:r w:rsidR="00751F47">
        <w:rPr>
          <w:sz w:val="28"/>
        </w:rPr>
        <w:t xml:space="preserve"> </w:t>
      </w:r>
      <w:r w:rsidR="00751F47">
        <w:rPr>
          <w:sz w:val="28"/>
        </w:rPr>
        <w:br/>
      </w:r>
      <w:r>
        <w:rPr>
          <w:sz w:val="28"/>
        </w:rPr>
        <w:t>от 14 ноября 2022 г. № 392 «</w:t>
      </w:r>
      <w:r w:rsidRPr="004448DE">
        <w:rPr>
          <w:sz w:val="28"/>
        </w:rPr>
        <w:t>О внесении изменений в</w:t>
      </w:r>
      <w:r>
        <w:rPr>
          <w:sz w:val="28"/>
        </w:rPr>
        <w:t xml:space="preserve"> </w:t>
      </w:r>
      <w:r w:rsidRPr="004448DE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  <w:r w:rsidRPr="004448DE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4448DE">
        <w:rPr>
          <w:sz w:val="28"/>
        </w:rPr>
        <w:t>услуги по выдаче, переоформлению</w:t>
      </w:r>
      <w:r>
        <w:rPr>
          <w:sz w:val="28"/>
        </w:rPr>
        <w:t xml:space="preserve"> </w:t>
      </w:r>
      <w:r w:rsidRPr="004448DE">
        <w:rPr>
          <w:sz w:val="28"/>
        </w:rPr>
        <w:t>или продлению срока действия</w:t>
      </w:r>
      <w:r>
        <w:rPr>
          <w:sz w:val="28"/>
        </w:rPr>
        <w:t xml:space="preserve"> </w:t>
      </w:r>
      <w:r w:rsidRPr="004448DE">
        <w:rPr>
          <w:sz w:val="28"/>
        </w:rPr>
        <w:t>лицензии на розничную продажу</w:t>
      </w:r>
      <w:r>
        <w:rPr>
          <w:sz w:val="28"/>
        </w:rPr>
        <w:t xml:space="preserve"> </w:t>
      </w:r>
      <w:r w:rsidRPr="004448DE">
        <w:rPr>
          <w:sz w:val="28"/>
        </w:rPr>
        <w:t>алкогольной продукции или</w:t>
      </w:r>
      <w:r>
        <w:rPr>
          <w:sz w:val="28"/>
        </w:rPr>
        <w:t xml:space="preserve"> </w:t>
      </w:r>
      <w:r w:rsidRPr="004448DE">
        <w:rPr>
          <w:sz w:val="28"/>
        </w:rPr>
        <w:t>розничную продажу алкогольной</w:t>
      </w:r>
      <w:r>
        <w:rPr>
          <w:sz w:val="28"/>
        </w:rPr>
        <w:t xml:space="preserve"> </w:t>
      </w:r>
      <w:r w:rsidRPr="004448DE">
        <w:rPr>
          <w:sz w:val="28"/>
        </w:rPr>
        <w:t>продукции при оказании</w:t>
      </w:r>
      <w:r>
        <w:rPr>
          <w:sz w:val="28"/>
        </w:rPr>
        <w:t xml:space="preserve"> </w:t>
      </w:r>
      <w:r w:rsidRPr="004448DE">
        <w:rPr>
          <w:sz w:val="28"/>
        </w:rPr>
        <w:t>услуг общественного питания</w:t>
      </w:r>
      <w:r>
        <w:rPr>
          <w:sz w:val="28"/>
        </w:rPr>
        <w:t xml:space="preserve"> </w:t>
      </w:r>
      <w:r w:rsidRPr="004448DE">
        <w:rPr>
          <w:sz w:val="28"/>
        </w:rPr>
        <w:t>на территории города Байконур,</w:t>
      </w:r>
      <w:r>
        <w:rPr>
          <w:sz w:val="28"/>
        </w:rPr>
        <w:t xml:space="preserve"> </w:t>
      </w:r>
      <w:r w:rsidRPr="004448DE">
        <w:rPr>
          <w:sz w:val="28"/>
        </w:rPr>
        <w:t>утвержденный постановлением</w:t>
      </w:r>
      <w:r>
        <w:rPr>
          <w:sz w:val="28"/>
        </w:rPr>
        <w:t xml:space="preserve"> </w:t>
      </w:r>
      <w:r w:rsidRPr="004448DE">
        <w:rPr>
          <w:sz w:val="28"/>
        </w:rPr>
        <w:t>Главы администрации</w:t>
      </w:r>
      <w:r>
        <w:rPr>
          <w:sz w:val="28"/>
        </w:rPr>
        <w:t xml:space="preserve"> </w:t>
      </w:r>
      <w:r w:rsidRPr="004448DE">
        <w:rPr>
          <w:sz w:val="28"/>
        </w:rPr>
        <w:t>города Байконур</w:t>
      </w:r>
      <w:r>
        <w:rPr>
          <w:sz w:val="28"/>
        </w:rPr>
        <w:t xml:space="preserve"> </w:t>
      </w:r>
      <w:r w:rsidRPr="004448DE">
        <w:rPr>
          <w:sz w:val="28"/>
        </w:rPr>
        <w:t>от 27 декабря 2018 г. № 712</w:t>
      </w:r>
      <w:r>
        <w:rPr>
          <w:sz w:val="28"/>
        </w:rPr>
        <w:t>».</w:t>
      </w:r>
    </w:p>
    <w:p w:rsidR="00284663" w:rsidRPr="0004328F" w:rsidRDefault="000557D8" w:rsidP="00751F47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61A47" w:rsidRPr="00620A64" w:rsidRDefault="000557D8" w:rsidP="00751F47">
      <w:pPr>
        <w:spacing w:line="276" w:lineRule="auto"/>
        <w:ind w:firstLine="708"/>
        <w:contextualSpacing/>
        <w:jc w:val="both"/>
        <w:rPr>
          <w:sz w:val="28"/>
        </w:rPr>
      </w:pPr>
      <w:r w:rsidRPr="00620A64">
        <w:rPr>
          <w:rFonts w:eastAsiaTheme="minorHAnsi"/>
          <w:sz w:val="28"/>
          <w:szCs w:val="28"/>
          <w:lang w:eastAsia="en-US"/>
        </w:rPr>
        <w:t>4</w:t>
      </w:r>
      <w:r w:rsidR="00284663" w:rsidRPr="00620A64">
        <w:rPr>
          <w:rFonts w:eastAsiaTheme="minorHAnsi"/>
          <w:sz w:val="28"/>
          <w:szCs w:val="28"/>
          <w:lang w:eastAsia="en-US"/>
        </w:rPr>
        <w:t>. </w:t>
      </w:r>
      <w:r w:rsidR="00361A47" w:rsidRPr="00620A64">
        <w:rPr>
          <w:sz w:val="28"/>
        </w:rPr>
        <w:t>Контроль за исполнением настоящего постановления возложить</w:t>
      </w:r>
      <w:r w:rsidR="0015411D" w:rsidRPr="00620A64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на заместителя Главы администрации, отвечающего за экономическую</w:t>
      </w:r>
      <w:r w:rsidR="00751F47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и финансовую политику администрации города Байконур.</w:t>
      </w:r>
    </w:p>
    <w:p w:rsidR="00DB7BCB" w:rsidRDefault="00DB7BCB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E50FE" w:rsidRDefault="00FE50FE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02"/>
      </w:tblGrid>
      <w:tr w:rsidR="00DB7BCB" w:rsidRPr="00DB7BCB" w:rsidTr="00DB7BCB">
        <w:tc>
          <w:tcPr>
            <w:tcW w:w="4927" w:type="dxa"/>
          </w:tcPr>
          <w:p w:rsidR="00DB7BCB" w:rsidRPr="00DB7BCB" w:rsidRDefault="00836969" w:rsidP="007A66BF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. Главы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836969" w:rsidP="00836969">
            <w:pPr>
              <w:spacing w:line="360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               Н.П.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Адасев</w:t>
            </w:r>
            <w:proofErr w:type="spellEnd"/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126EEF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CE4" w:rsidRDefault="00FB7CE4">
      <w:r>
        <w:separator/>
      </w:r>
    </w:p>
  </w:endnote>
  <w:endnote w:type="continuationSeparator" w:id="0">
    <w:p w:rsidR="00FB7CE4" w:rsidRDefault="00FB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CE4" w:rsidRDefault="00FB7CE4">
      <w:r>
        <w:separator/>
      </w:r>
    </w:p>
  </w:footnote>
  <w:footnote w:type="continuationSeparator" w:id="0">
    <w:p w:rsidR="00FB7CE4" w:rsidRDefault="00FB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E6E" w:rsidRDefault="00527E6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7E6E" w:rsidRDefault="00527E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E6E" w:rsidRPr="00C07342" w:rsidRDefault="00527E6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FD3A15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527E6E" w:rsidRDefault="00527E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660CC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1E8F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109D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B2C97"/>
    <w:rsid w:val="003B3D04"/>
    <w:rsid w:val="003B3D56"/>
    <w:rsid w:val="003B517F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48DE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27E6E"/>
    <w:rsid w:val="00530A30"/>
    <w:rsid w:val="00534FA1"/>
    <w:rsid w:val="00535413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026E"/>
    <w:rsid w:val="00592F89"/>
    <w:rsid w:val="005962F6"/>
    <w:rsid w:val="005A0B81"/>
    <w:rsid w:val="005A3ED9"/>
    <w:rsid w:val="005A5688"/>
    <w:rsid w:val="005A5A27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1F47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36969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390C"/>
    <w:rsid w:val="0087452E"/>
    <w:rsid w:val="00875F87"/>
    <w:rsid w:val="00876254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3EE8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493C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584C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B7CE4"/>
    <w:rsid w:val="00FC3B89"/>
    <w:rsid w:val="00FC57DA"/>
    <w:rsid w:val="00FC666F"/>
    <w:rsid w:val="00FD00A6"/>
    <w:rsid w:val="00FD277F"/>
    <w:rsid w:val="00FD3A15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EA6541-4A03-4097-A172-8EF2E84F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6992-28EE-4590-BBC7-1CDEAB74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2023-03-21T06:41:00Z</cp:lastPrinted>
  <dcterms:created xsi:type="dcterms:W3CDTF">2024-05-03T12:08:00Z</dcterms:created>
  <dcterms:modified xsi:type="dcterms:W3CDTF">2024-05-03T12:08:00Z</dcterms:modified>
</cp:coreProperties>
</file>