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6A697D" w:rsidP="00FE09AA">
      <w:pPr>
        <w:pStyle w:val="a6"/>
        <w:rPr>
          <w:sz w:val="28"/>
        </w:rPr>
      </w:pPr>
    </w:p>
    <w:p w:rsidR="00856DE5" w:rsidRDefault="00856DE5" w:rsidP="00FE09AA">
      <w:pPr>
        <w:pStyle w:val="a6"/>
        <w:rPr>
          <w:sz w:val="28"/>
        </w:rPr>
      </w:pPr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0" w:name="_MON_1315891907"/>
                <w:bookmarkStart w:id="1" w:name="_MON_1315893653"/>
                <w:bookmarkStart w:id="2" w:name="_MON_1315893661"/>
                <w:bookmarkEnd w:id="0"/>
                <w:bookmarkEnd w:id="1"/>
                <w:bookmarkEnd w:id="2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>
                        <v:imagedata r:id="rId7" o:title=""/>
                      </v:shape>
                      <o:OLEObject Type="Embed" ProgID="Word.Picture.8" ShapeID="_x0000_i1025" DrawAspect="Content" ObjectID="_1645451125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Pr="008802D0" w:rsidRDefault="008802D0" w:rsidP="00FC4004">
      <w:pPr>
        <w:tabs>
          <w:tab w:val="left" w:pos="7371"/>
        </w:tabs>
        <w:rPr>
          <w:sz w:val="28"/>
          <w:szCs w:val="28"/>
          <w:u w:val="single"/>
        </w:rPr>
      </w:pPr>
      <w:r w:rsidRPr="008802D0">
        <w:rPr>
          <w:sz w:val="28"/>
          <w:szCs w:val="28"/>
          <w:u w:val="single"/>
        </w:rPr>
        <w:t>« 21</w:t>
      </w:r>
      <w:r>
        <w:rPr>
          <w:sz w:val="28"/>
          <w:szCs w:val="28"/>
          <w:u w:val="single"/>
        </w:rPr>
        <w:t>»</w:t>
      </w:r>
      <w:r w:rsidRPr="008802D0">
        <w:rPr>
          <w:sz w:val="28"/>
          <w:szCs w:val="28"/>
          <w:u w:val="single"/>
        </w:rPr>
        <w:t xml:space="preserve"> ноября</w:t>
      </w:r>
      <w:r>
        <w:rPr>
          <w:sz w:val="28"/>
          <w:szCs w:val="28"/>
        </w:rPr>
        <w:t xml:space="preserve"> 2005 г.</w:t>
      </w:r>
      <w:r w:rsidR="00BD4A3A">
        <w:rPr>
          <w:sz w:val="28"/>
          <w:szCs w:val="28"/>
        </w:rPr>
        <w:t xml:space="preserve">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Pr="008802D0">
        <w:rPr>
          <w:sz w:val="28"/>
          <w:szCs w:val="28"/>
          <w:u w:val="single"/>
        </w:rPr>
        <w:t>170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p w:rsidR="008802D0" w:rsidRPr="008802D0" w:rsidRDefault="008802D0" w:rsidP="008802D0">
      <w:pPr>
        <w:pStyle w:val="120"/>
        <w:shd w:val="clear" w:color="auto" w:fill="auto"/>
        <w:spacing w:after="268" w:line="317" w:lineRule="exact"/>
        <w:ind w:right="5420"/>
        <w:jc w:val="both"/>
        <w:rPr>
          <w:sz w:val="28"/>
          <w:szCs w:val="28"/>
        </w:rPr>
      </w:pPr>
      <w:r w:rsidRPr="008802D0">
        <w:rPr>
          <w:sz w:val="28"/>
          <w:szCs w:val="28"/>
        </w:rPr>
        <w:t>О едином налоге на вмененный доход для отдельных видов дея</w:t>
      </w:r>
      <w:r w:rsidRPr="008802D0">
        <w:rPr>
          <w:sz w:val="28"/>
          <w:szCs w:val="28"/>
        </w:rPr>
        <w:softHyphen/>
        <w:t>тельности на территории города и космодрома Байконур</w:t>
      </w:r>
    </w:p>
    <w:p w:rsidR="008802D0" w:rsidRPr="008802D0" w:rsidRDefault="008802D0" w:rsidP="008802D0">
      <w:pPr>
        <w:pStyle w:val="50"/>
        <w:framePr w:h="190" w:wrap="around" w:vAnchor="text" w:hAnchor="margin" w:x="-366" w:y="2921"/>
        <w:shd w:val="clear" w:color="auto" w:fill="auto"/>
        <w:spacing w:line="190" w:lineRule="exact"/>
        <w:rPr>
          <w:sz w:val="28"/>
          <w:szCs w:val="28"/>
        </w:rPr>
      </w:pPr>
    </w:p>
    <w:p w:rsidR="008802D0" w:rsidRPr="008802D0" w:rsidRDefault="008802D0" w:rsidP="008802D0">
      <w:pPr>
        <w:pStyle w:val="31"/>
        <w:shd w:val="clear" w:color="auto" w:fill="auto"/>
        <w:spacing w:line="358" w:lineRule="exact"/>
        <w:ind w:left="-142" w:right="169" w:firstLine="709"/>
        <w:jc w:val="both"/>
        <w:rPr>
          <w:rStyle w:val="32"/>
          <w:sz w:val="28"/>
          <w:szCs w:val="28"/>
        </w:rPr>
      </w:pPr>
      <w:proofErr w:type="gramStart"/>
      <w:r w:rsidRPr="008802D0">
        <w:rPr>
          <w:rStyle w:val="32"/>
          <w:sz w:val="28"/>
          <w:szCs w:val="28"/>
        </w:rPr>
        <w:t>В соответствии с Налоговым кодексом Российской Федерации и на основании Федерального закон</w:t>
      </w:r>
      <w:r w:rsidR="00394CEE">
        <w:rPr>
          <w:rStyle w:val="32"/>
          <w:sz w:val="28"/>
          <w:szCs w:val="28"/>
        </w:rPr>
        <w:t>а от 21.07.2005 года № 101-ФЗ «О</w:t>
      </w:r>
      <w:r w:rsidRPr="008802D0">
        <w:rPr>
          <w:rStyle w:val="32"/>
          <w:sz w:val="28"/>
          <w:szCs w:val="28"/>
        </w:rPr>
        <w:t xml:space="preserve">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Федерации» в целях приведения</w:t>
      </w:r>
      <w:r w:rsidRPr="008802D0">
        <w:rPr>
          <w:rStyle w:val="320"/>
          <w:sz w:val="28"/>
          <w:szCs w:val="28"/>
        </w:rPr>
        <w:t xml:space="preserve"> в</w:t>
      </w:r>
      <w:proofErr w:type="gramEnd"/>
      <w:r w:rsidRPr="008802D0">
        <w:rPr>
          <w:rStyle w:val="320"/>
          <w:sz w:val="28"/>
          <w:szCs w:val="28"/>
        </w:rPr>
        <w:t xml:space="preserve"> </w:t>
      </w:r>
      <w:r w:rsidRPr="008802D0">
        <w:rPr>
          <w:rStyle w:val="32"/>
          <w:sz w:val="28"/>
          <w:szCs w:val="28"/>
        </w:rPr>
        <w:t xml:space="preserve">соответствие с действующим законодательством Российской Федерации о </w:t>
      </w:r>
      <w:r w:rsidRPr="008802D0">
        <w:rPr>
          <w:rStyle w:val="33"/>
          <w:i w:val="0"/>
          <w:sz w:val="28"/>
          <w:szCs w:val="28"/>
        </w:rPr>
        <w:t>налогах</w:t>
      </w:r>
      <w:r w:rsidRPr="008802D0">
        <w:rPr>
          <w:rStyle w:val="32"/>
          <w:sz w:val="28"/>
          <w:szCs w:val="28"/>
        </w:rPr>
        <w:t xml:space="preserve"> и сборах некоторых нормативных правовых актов администрации</w:t>
      </w:r>
      <w:r w:rsidRPr="008802D0">
        <w:rPr>
          <w:rStyle w:val="320"/>
          <w:sz w:val="28"/>
          <w:szCs w:val="28"/>
        </w:rPr>
        <w:t xml:space="preserve"> города </w:t>
      </w:r>
      <w:r w:rsidRPr="008802D0">
        <w:rPr>
          <w:rStyle w:val="32"/>
          <w:sz w:val="28"/>
          <w:szCs w:val="28"/>
        </w:rPr>
        <w:t>Байконур</w:t>
      </w:r>
    </w:p>
    <w:p w:rsidR="008802D0" w:rsidRPr="00736E8E" w:rsidRDefault="008802D0" w:rsidP="008802D0">
      <w:pPr>
        <w:pStyle w:val="31"/>
        <w:shd w:val="clear" w:color="auto" w:fill="auto"/>
        <w:spacing w:line="358" w:lineRule="exact"/>
        <w:ind w:left="-426" w:right="20" w:firstLine="1186"/>
        <w:jc w:val="both"/>
        <w:rPr>
          <w:sz w:val="28"/>
          <w:szCs w:val="28"/>
        </w:rPr>
      </w:pPr>
    </w:p>
    <w:p w:rsidR="008802D0" w:rsidRPr="00736E8E" w:rsidRDefault="008802D0" w:rsidP="008802D0">
      <w:pPr>
        <w:pStyle w:val="120"/>
        <w:shd w:val="clear" w:color="auto" w:fill="auto"/>
        <w:spacing w:after="341" w:line="270" w:lineRule="exact"/>
        <w:ind w:left="-426" w:firstLine="1186"/>
        <w:jc w:val="center"/>
        <w:rPr>
          <w:sz w:val="28"/>
          <w:szCs w:val="28"/>
        </w:rPr>
      </w:pPr>
      <w:r w:rsidRPr="00736E8E">
        <w:rPr>
          <w:sz w:val="28"/>
          <w:szCs w:val="28"/>
        </w:rPr>
        <w:t>ПОСТАНОВЛЯЮ:</w:t>
      </w:r>
    </w:p>
    <w:p w:rsidR="008802D0" w:rsidRPr="00736E8E" w:rsidRDefault="008802D0" w:rsidP="008802D0">
      <w:pPr>
        <w:pStyle w:val="31"/>
        <w:numPr>
          <w:ilvl w:val="0"/>
          <w:numId w:val="3"/>
        </w:numPr>
        <w:shd w:val="clear" w:color="auto" w:fill="auto"/>
        <w:tabs>
          <w:tab w:val="left" w:pos="1134"/>
        </w:tabs>
        <w:spacing w:line="355" w:lineRule="exact"/>
        <w:ind w:left="-142" w:right="169" w:firstLine="710"/>
        <w:jc w:val="both"/>
        <w:rPr>
          <w:rStyle w:val="32"/>
          <w:sz w:val="28"/>
          <w:szCs w:val="28"/>
        </w:rPr>
      </w:pPr>
      <w:r w:rsidRPr="00736E8E">
        <w:rPr>
          <w:rStyle w:val="32"/>
          <w:sz w:val="28"/>
          <w:szCs w:val="28"/>
        </w:rPr>
        <w:t>Установить, что система налогообложения в виде единого</w:t>
      </w:r>
      <w:r w:rsidRPr="00736E8E">
        <w:rPr>
          <w:rStyle w:val="320"/>
          <w:sz w:val="28"/>
          <w:szCs w:val="28"/>
        </w:rPr>
        <w:t xml:space="preserve"> налога на </w:t>
      </w:r>
      <w:r w:rsidRPr="00736E8E">
        <w:rPr>
          <w:rStyle w:val="32"/>
          <w:sz w:val="28"/>
          <w:szCs w:val="28"/>
        </w:rPr>
        <w:t>вмененный доход для отдельных видов деятельности применяется в</w:t>
      </w:r>
      <w:r w:rsidRPr="00736E8E">
        <w:rPr>
          <w:rStyle w:val="320"/>
          <w:sz w:val="28"/>
          <w:szCs w:val="28"/>
        </w:rPr>
        <w:t xml:space="preserve"> отношении </w:t>
      </w:r>
      <w:r w:rsidRPr="00736E8E">
        <w:rPr>
          <w:rStyle w:val="32"/>
          <w:sz w:val="28"/>
          <w:szCs w:val="28"/>
        </w:rPr>
        <w:t>следующих видов предпринимательской деятельности:</w:t>
      </w:r>
    </w:p>
    <w:p w:rsidR="008802D0" w:rsidRPr="00736E8E" w:rsidRDefault="008802D0" w:rsidP="008802D0">
      <w:pPr>
        <w:pStyle w:val="31"/>
        <w:shd w:val="clear" w:color="auto" w:fill="auto"/>
        <w:spacing w:line="355" w:lineRule="exact"/>
        <w:ind w:left="-142" w:right="169" w:firstLine="710"/>
        <w:jc w:val="both"/>
        <w:rPr>
          <w:rStyle w:val="32"/>
          <w:sz w:val="28"/>
          <w:szCs w:val="28"/>
        </w:rPr>
      </w:pPr>
      <w:r w:rsidRPr="00736E8E">
        <w:rPr>
          <w:rStyle w:val="32"/>
          <w:sz w:val="28"/>
          <w:szCs w:val="28"/>
        </w:rPr>
        <w:t xml:space="preserve">1.1. </w:t>
      </w:r>
      <w:r>
        <w:rPr>
          <w:rStyle w:val="32"/>
          <w:sz w:val="28"/>
          <w:szCs w:val="28"/>
        </w:rPr>
        <w:t xml:space="preserve"> </w:t>
      </w:r>
      <w:r w:rsidRPr="00736E8E">
        <w:rPr>
          <w:rStyle w:val="32"/>
          <w:sz w:val="28"/>
          <w:szCs w:val="28"/>
        </w:rPr>
        <w:t>оказания бытовых услуг;</w:t>
      </w:r>
    </w:p>
    <w:p w:rsidR="008802D0" w:rsidRPr="00736E8E" w:rsidRDefault="008802D0" w:rsidP="008802D0">
      <w:pPr>
        <w:pStyle w:val="31"/>
        <w:shd w:val="clear" w:color="auto" w:fill="auto"/>
        <w:spacing w:line="355" w:lineRule="exact"/>
        <w:ind w:left="-142" w:right="169" w:firstLine="710"/>
        <w:jc w:val="both"/>
        <w:rPr>
          <w:sz w:val="28"/>
          <w:szCs w:val="28"/>
        </w:rPr>
      </w:pPr>
      <w:r w:rsidRPr="00736E8E">
        <w:rPr>
          <w:rStyle w:val="32"/>
          <w:sz w:val="28"/>
          <w:szCs w:val="28"/>
        </w:rPr>
        <w:t xml:space="preserve">1.2. </w:t>
      </w:r>
      <w:r>
        <w:rPr>
          <w:rStyle w:val="32"/>
          <w:sz w:val="28"/>
          <w:szCs w:val="28"/>
        </w:rPr>
        <w:t xml:space="preserve"> </w:t>
      </w:r>
      <w:r w:rsidRPr="00736E8E">
        <w:rPr>
          <w:rStyle w:val="32"/>
          <w:sz w:val="28"/>
          <w:szCs w:val="28"/>
        </w:rPr>
        <w:t>оказания ветеринарных услуг;</w:t>
      </w:r>
    </w:p>
    <w:p w:rsidR="008802D0" w:rsidRPr="00736E8E" w:rsidRDefault="008802D0" w:rsidP="008802D0">
      <w:pPr>
        <w:pStyle w:val="31"/>
        <w:shd w:val="clear" w:color="auto" w:fill="auto"/>
        <w:spacing w:line="355" w:lineRule="exact"/>
        <w:ind w:left="-142" w:right="169" w:firstLine="710"/>
        <w:jc w:val="both"/>
        <w:rPr>
          <w:sz w:val="28"/>
          <w:szCs w:val="28"/>
        </w:rPr>
      </w:pPr>
      <w:r w:rsidRPr="00736E8E">
        <w:rPr>
          <w:rStyle w:val="32"/>
          <w:sz w:val="28"/>
          <w:szCs w:val="28"/>
        </w:rPr>
        <w:t>1.3. оказания услуг по ремонту, техническому обслуживанию</w:t>
      </w:r>
      <w:r w:rsidRPr="00736E8E">
        <w:rPr>
          <w:rStyle w:val="311"/>
          <w:sz w:val="28"/>
          <w:szCs w:val="28"/>
        </w:rPr>
        <w:t xml:space="preserve"> </w:t>
      </w:r>
      <w:r>
        <w:rPr>
          <w:rStyle w:val="311"/>
          <w:sz w:val="28"/>
          <w:szCs w:val="28"/>
        </w:rPr>
        <w:t>и мойке</w:t>
      </w:r>
      <w:r w:rsidRPr="00736E8E">
        <w:rPr>
          <w:rStyle w:val="311"/>
          <w:sz w:val="28"/>
          <w:szCs w:val="28"/>
        </w:rPr>
        <w:t xml:space="preserve"> </w:t>
      </w:r>
      <w:r w:rsidRPr="00736E8E">
        <w:rPr>
          <w:rStyle w:val="32"/>
          <w:sz w:val="28"/>
          <w:szCs w:val="28"/>
        </w:rPr>
        <w:t>автотранспортных средств;</w:t>
      </w:r>
    </w:p>
    <w:p w:rsidR="008802D0" w:rsidRPr="00736E8E" w:rsidRDefault="00663C19" w:rsidP="00663C19">
      <w:pPr>
        <w:pStyle w:val="31"/>
        <w:numPr>
          <w:ilvl w:val="1"/>
          <w:numId w:val="3"/>
        </w:numPr>
        <w:shd w:val="clear" w:color="auto" w:fill="auto"/>
        <w:tabs>
          <w:tab w:val="left" w:pos="1134"/>
        </w:tabs>
        <w:spacing w:line="355" w:lineRule="exact"/>
        <w:ind w:left="-142" w:right="169" w:firstLine="710"/>
        <w:jc w:val="both"/>
        <w:rPr>
          <w:sz w:val="28"/>
          <w:szCs w:val="28"/>
        </w:rPr>
      </w:pPr>
      <w:r>
        <w:rPr>
          <w:rStyle w:val="32"/>
          <w:sz w:val="28"/>
          <w:szCs w:val="28"/>
        </w:rPr>
        <w:t xml:space="preserve"> </w:t>
      </w:r>
      <w:r w:rsidR="008802D0" w:rsidRPr="00736E8E">
        <w:rPr>
          <w:rStyle w:val="32"/>
          <w:sz w:val="28"/>
          <w:szCs w:val="28"/>
        </w:rPr>
        <w:t>оказания услуг по хранению автотранспортных средств на платных стоянках;</w:t>
      </w:r>
    </w:p>
    <w:p w:rsidR="008802D0" w:rsidRPr="00736E8E" w:rsidRDefault="00663C19" w:rsidP="00663C19">
      <w:pPr>
        <w:pStyle w:val="31"/>
        <w:numPr>
          <w:ilvl w:val="1"/>
          <w:numId w:val="3"/>
        </w:numPr>
        <w:shd w:val="clear" w:color="auto" w:fill="auto"/>
        <w:tabs>
          <w:tab w:val="left" w:pos="1134"/>
        </w:tabs>
        <w:spacing w:line="355" w:lineRule="exact"/>
        <w:ind w:left="-142" w:right="169" w:firstLine="710"/>
        <w:jc w:val="both"/>
        <w:rPr>
          <w:sz w:val="28"/>
          <w:szCs w:val="28"/>
        </w:rPr>
      </w:pPr>
      <w:r>
        <w:rPr>
          <w:rStyle w:val="32"/>
          <w:sz w:val="28"/>
          <w:szCs w:val="28"/>
        </w:rPr>
        <w:t xml:space="preserve"> </w:t>
      </w:r>
      <w:r w:rsidR="008802D0" w:rsidRPr="00736E8E">
        <w:rPr>
          <w:rStyle w:val="32"/>
          <w:sz w:val="28"/>
          <w:szCs w:val="28"/>
        </w:rPr>
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</w:t>
      </w:r>
      <w:r w:rsidR="008802D0" w:rsidRPr="00736E8E">
        <w:rPr>
          <w:rStyle w:val="311"/>
          <w:sz w:val="28"/>
          <w:szCs w:val="28"/>
        </w:rPr>
        <w:t xml:space="preserve"> для </w:t>
      </w:r>
      <w:r w:rsidR="008802D0" w:rsidRPr="00736E8E">
        <w:rPr>
          <w:rStyle w:val="32"/>
          <w:sz w:val="28"/>
          <w:szCs w:val="28"/>
        </w:rPr>
        <w:t>оказания таких услуг;</w:t>
      </w:r>
    </w:p>
    <w:p w:rsidR="008802D0" w:rsidRPr="00C30A61" w:rsidRDefault="008802D0" w:rsidP="008802D0">
      <w:pPr>
        <w:pStyle w:val="31"/>
        <w:shd w:val="clear" w:color="auto" w:fill="auto"/>
        <w:tabs>
          <w:tab w:val="left" w:pos="851"/>
        </w:tabs>
        <w:spacing w:line="353" w:lineRule="exact"/>
        <w:ind w:left="-142" w:right="169" w:firstLine="710"/>
        <w:jc w:val="both"/>
        <w:rPr>
          <w:sz w:val="28"/>
          <w:szCs w:val="28"/>
        </w:rPr>
      </w:pPr>
      <w:r w:rsidRPr="00C30A61">
        <w:rPr>
          <w:rStyle w:val="32"/>
          <w:sz w:val="28"/>
          <w:szCs w:val="28"/>
        </w:rPr>
        <w:t>1.6. розничной торговли, осуществляемой через магазины и павильоны</w:t>
      </w:r>
      <w:r w:rsidRPr="00C30A61">
        <w:rPr>
          <w:rStyle w:val="320"/>
          <w:sz w:val="28"/>
          <w:szCs w:val="28"/>
        </w:rPr>
        <w:t xml:space="preserve"> с </w:t>
      </w:r>
      <w:r w:rsidRPr="00C30A61">
        <w:rPr>
          <w:rStyle w:val="32"/>
          <w:sz w:val="28"/>
          <w:szCs w:val="28"/>
        </w:rPr>
        <w:t>площадью торгового зала не более 150 квадратных метров по каждому</w:t>
      </w:r>
      <w:r w:rsidRPr="00C30A61">
        <w:rPr>
          <w:rStyle w:val="320"/>
          <w:sz w:val="28"/>
          <w:szCs w:val="28"/>
        </w:rPr>
        <w:t xml:space="preserve"> объекту </w:t>
      </w:r>
      <w:r w:rsidRPr="00C30A61">
        <w:rPr>
          <w:rStyle w:val="32"/>
          <w:sz w:val="28"/>
          <w:szCs w:val="28"/>
        </w:rPr>
        <w:t>организации торговли:</w:t>
      </w:r>
    </w:p>
    <w:p w:rsidR="008802D0" w:rsidRPr="00C30A61" w:rsidRDefault="008802D0" w:rsidP="008802D0">
      <w:pPr>
        <w:pStyle w:val="31"/>
        <w:numPr>
          <w:ilvl w:val="0"/>
          <w:numId w:val="2"/>
        </w:numPr>
        <w:shd w:val="clear" w:color="auto" w:fill="auto"/>
        <w:tabs>
          <w:tab w:val="left" w:pos="851"/>
          <w:tab w:val="left" w:pos="1124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lastRenderedPageBreak/>
        <w:t>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8802D0" w:rsidRPr="00C30A61" w:rsidRDefault="008802D0" w:rsidP="008802D0">
      <w:pPr>
        <w:pStyle w:val="31"/>
        <w:numPr>
          <w:ilvl w:val="0"/>
          <w:numId w:val="2"/>
        </w:numPr>
        <w:shd w:val="clear" w:color="auto" w:fill="auto"/>
        <w:tabs>
          <w:tab w:val="left" w:pos="851"/>
          <w:tab w:val="left" w:pos="1076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802D0" w:rsidRPr="00C30A61" w:rsidRDefault="008802D0" w:rsidP="008802D0">
      <w:pPr>
        <w:pStyle w:val="31"/>
        <w:numPr>
          <w:ilvl w:val="0"/>
          <w:numId w:val="2"/>
        </w:numPr>
        <w:shd w:val="clear" w:color="auto" w:fill="auto"/>
        <w:tabs>
          <w:tab w:val="left" w:pos="851"/>
          <w:tab w:val="left" w:pos="1071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802D0" w:rsidRPr="00C30A61" w:rsidRDefault="008802D0" w:rsidP="008802D0">
      <w:pPr>
        <w:pStyle w:val="31"/>
        <w:numPr>
          <w:ilvl w:val="0"/>
          <w:numId w:val="2"/>
        </w:numPr>
        <w:shd w:val="clear" w:color="auto" w:fill="auto"/>
        <w:tabs>
          <w:tab w:val="left" w:pos="851"/>
          <w:tab w:val="left" w:pos="1240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распространения и (или) размещения наружной рекламы;</w:t>
      </w:r>
    </w:p>
    <w:p w:rsidR="008802D0" w:rsidRPr="00C30A61" w:rsidRDefault="008802D0" w:rsidP="008802D0">
      <w:pPr>
        <w:pStyle w:val="31"/>
        <w:numPr>
          <w:ilvl w:val="0"/>
          <w:numId w:val="2"/>
        </w:numPr>
        <w:shd w:val="clear" w:color="auto" w:fill="auto"/>
        <w:tabs>
          <w:tab w:val="left" w:pos="851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распространения и (или) размещения рекламы на автобусах любых типов, легковых и грузовых автомобилях, прицепах, полуприцепах и прицепах-роспусках, речных судах;</w:t>
      </w:r>
    </w:p>
    <w:p w:rsidR="008802D0" w:rsidRPr="00C30A61" w:rsidRDefault="008802D0" w:rsidP="008802D0">
      <w:pPr>
        <w:pStyle w:val="31"/>
        <w:numPr>
          <w:ilvl w:val="0"/>
          <w:numId w:val="2"/>
        </w:numPr>
        <w:shd w:val="clear" w:color="auto" w:fill="auto"/>
        <w:tabs>
          <w:tab w:val="left" w:pos="851"/>
          <w:tab w:val="left" w:pos="1417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оказания услуг по</w:t>
      </w:r>
      <w:r w:rsidRPr="00C30A61">
        <w:rPr>
          <w:rStyle w:val="312pt"/>
          <w:sz w:val="28"/>
          <w:szCs w:val="28"/>
        </w:rPr>
        <w:t xml:space="preserve"> временному</w:t>
      </w:r>
      <w:r w:rsidRPr="00C30A61">
        <w:rPr>
          <w:sz w:val="28"/>
          <w:szCs w:val="28"/>
        </w:rPr>
        <w:t xml:space="preserve">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8802D0" w:rsidRPr="00C30A61" w:rsidRDefault="008802D0" w:rsidP="008802D0">
      <w:pPr>
        <w:pStyle w:val="31"/>
        <w:numPr>
          <w:ilvl w:val="0"/>
          <w:numId w:val="2"/>
        </w:numPr>
        <w:shd w:val="clear" w:color="auto" w:fill="auto"/>
        <w:tabs>
          <w:tab w:val="left" w:pos="851"/>
          <w:tab w:val="left" w:pos="1208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оказания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8802D0" w:rsidRPr="00C30A61" w:rsidRDefault="008802D0" w:rsidP="008802D0">
      <w:pPr>
        <w:pStyle w:val="31"/>
        <w:numPr>
          <w:ilvl w:val="1"/>
          <w:numId w:val="2"/>
        </w:numPr>
        <w:shd w:val="clear" w:color="auto" w:fill="auto"/>
        <w:tabs>
          <w:tab w:val="left" w:pos="851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Установить значения корректирующего коэффициента базовой доходности К</w:t>
      </w:r>
      <w:proofErr w:type="gramStart"/>
      <w:r w:rsidRPr="00C30A61">
        <w:rPr>
          <w:sz w:val="28"/>
          <w:szCs w:val="28"/>
        </w:rPr>
        <w:t>2</w:t>
      </w:r>
      <w:proofErr w:type="gramEnd"/>
      <w:r w:rsidRPr="00C30A61">
        <w:rPr>
          <w:sz w:val="28"/>
          <w:szCs w:val="28"/>
        </w:rPr>
        <w:t xml:space="preserve"> для отдельных видов деятельности в соответствии с приложением к настоящему постановлению.</w:t>
      </w:r>
    </w:p>
    <w:p w:rsidR="008802D0" w:rsidRPr="00C30A61" w:rsidRDefault="008802D0" w:rsidP="008802D0">
      <w:pPr>
        <w:pStyle w:val="31"/>
        <w:numPr>
          <w:ilvl w:val="1"/>
          <w:numId w:val="2"/>
        </w:numPr>
        <w:shd w:val="clear" w:color="auto" w:fill="auto"/>
        <w:tabs>
          <w:tab w:val="left" w:pos="851"/>
          <w:tab w:val="left" w:pos="1006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Признать</w:t>
      </w:r>
      <w:r w:rsidRPr="00C30A61">
        <w:rPr>
          <w:rStyle w:val="3111"/>
          <w:sz w:val="28"/>
          <w:szCs w:val="28"/>
        </w:rPr>
        <w:t xml:space="preserve"> утратившим</w:t>
      </w:r>
      <w:r w:rsidRPr="00C30A61">
        <w:rPr>
          <w:sz w:val="28"/>
          <w:szCs w:val="28"/>
        </w:rPr>
        <w:t xml:space="preserve"> силу постановление Главы администрации города Байконур от 26 ноября 2004 года № 145 «О едином налоге на вмененный доход для отдельных видов деятельности на территории города и космодрома Байконур».</w:t>
      </w:r>
    </w:p>
    <w:p w:rsidR="008802D0" w:rsidRPr="00C30A61" w:rsidRDefault="008802D0" w:rsidP="008802D0">
      <w:pPr>
        <w:pStyle w:val="31"/>
        <w:numPr>
          <w:ilvl w:val="1"/>
          <w:numId w:val="2"/>
        </w:numPr>
        <w:shd w:val="clear" w:color="auto" w:fill="auto"/>
        <w:tabs>
          <w:tab w:val="left" w:pos="851"/>
          <w:tab w:val="left" w:pos="916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>Настоящее постановление вступает в силу с 1 января 2006 года.</w:t>
      </w:r>
    </w:p>
    <w:p w:rsidR="008802D0" w:rsidRPr="00C30A61" w:rsidRDefault="008802D0" w:rsidP="008802D0">
      <w:pPr>
        <w:pStyle w:val="31"/>
        <w:numPr>
          <w:ilvl w:val="1"/>
          <w:numId w:val="2"/>
        </w:numPr>
        <w:shd w:val="clear" w:color="auto" w:fill="auto"/>
        <w:tabs>
          <w:tab w:val="left" w:pos="851"/>
          <w:tab w:val="left" w:pos="1030"/>
        </w:tabs>
        <w:spacing w:line="276" w:lineRule="auto"/>
        <w:ind w:left="-142" w:right="169" w:firstLine="710"/>
        <w:jc w:val="both"/>
        <w:rPr>
          <w:sz w:val="28"/>
          <w:szCs w:val="28"/>
        </w:rPr>
      </w:pPr>
      <w:r w:rsidRPr="00C30A61">
        <w:rPr>
          <w:sz w:val="28"/>
          <w:szCs w:val="28"/>
        </w:rPr>
        <w:t xml:space="preserve">Отделу по связям со СМИ (Брянцева </w:t>
      </w:r>
      <w:r w:rsidRPr="00C30A61">
        <w:rPr>
          <w:sz w:val="28"/>
          <w:szCs w:val="28"/>
          <w:lang w:val="en-US"/>
        </w:rPr>
        <w:t>JLC</w:t>
      </w:r>
      <w:r w:rsidRPr="00C30A61">
        <w:rPr>
          <w:sz w:val="28"/>
          <w:szCs w:val="28"/>
        </w:rPr>
        <w:t>.) организовать опубликование настоящего постановления в средствах массовой информации не позднее I декабря 2005 года.</w:t>
      </w:r>
    </w:p>
    <w:p w:rsidR="008802D0" w:rsidRPr="00C30A61" w:rsidRDefault="008802D0" w:rsidP="008802D0">
      <w:pPr>
        <w:pStyle w:val="31"/>
        <w:numPr>
          <w:ilvl w:val="1"/>
          <w:numId w:val="2"/>
        </w:numPr>
        <w:shd w:val="clear" w:color="auto" w:fill="auto"/>
        <w:tabs>
          <w:tab w:val="left" w:pos="851"/>
          <w:tab w:val="left" w:pos="1107"/>
        </w:tabs>
        <w:spacing w:after="614" w:line="276" w:lineRule="auto"/>
        <w:ind w:left="-142" w:right="169" w:firstLine="710"/>
        <w:jc w:val="both"/>
        <w:rPr>
          <w:sz w:val="28"/>
          <w:szCs w:val="28"/>
        </w:rPr>
      </w:pPr>
      <w:proofErr w:type="gramStart"/>
      <w:r w:rsidRPr="00C30A61">
        <w:rPr>
          <w:sz w:val="28"/>
          <w:szCs w:val="28"/>
        </w:rPr>
        <w:t>Контроль за</w:t>
      </w:r>
      <w:proofErr w:type="gramEnd"/>
      <w:r w:rsidRPr="00C30A61">
        <w:rPr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города Байконур Стародубцеву О.Е.</w:t>
      </w:r>
    </w:p>
    <w:p w:rsidR="008802D0" w:rsidRPr="008802D0" w:rsidRDefault="008802D0" w:rsidP="00725A66">
      <w:pPr>
        <w:pStyle w:val="31"/>
        <w:shd w:val="clear" w:color="auto" w:fill="auto"/>
        <w:tabs>
          <w:tab w:val="left" w:pos="4662"/>
          <w:tab w:val="left" w:pos="7172"/>
        </w:tabs>
        <w:spacing w:line="260" w:lineRule="exact"/>
        <w:ind w:left="-142"/>
        <w:rPr>
          <w:b/>
          <w:sz w:val="28"/>
          <w:szCs w:val="28"/>
        </w:rPr>
      </w:pPr>
      <w:r w:rsidRPr="008802D0">
        <w:rPr>
          <w:b/>
          <w:sz w:val="28"/>
          <w:szCs w:val="28"/>
        </w:rPr>
        <w:t>Глава администрации</w:t>
      </w:r>
      <w:r w:rsidRPr="008802D0">
        <w:rPr>
          <w:b/>
          <w:sz w:val="28"/>
          <w:szCs w:val="28"/>
        </w:rPr>
        <w:tab/>
      </w:r>
      <w:r w:rsidRPr="008802D0">
        <w:rPr>
          <w:b/>
          <w:sz w:val="28"/>
          <w:szCs w:val="28"/>
        </w:rPr>
        <w:tab/>
      </w:r>
      <w:r w:rsidR="00725A66">
        <w:rPr>
          <w:b/>
          <w:sz w:val="28"/>
          <w:szCs w:val="28"/>
        </w:rPr>
        <w:t xml:space="preserve">         </w:t>
      </w:r>
      <w:r w:rsidRPr="008802D0">
        <w:rPr>
          <w:b/>
          <w:sz w:val="28"/>
          <w:szCs w:val="28"/>
        </w:rPr>
        <w:t>А.Ф.Мезенцев</w:t>
      </w:r>
    </w:p>
    <w:p w:rsidR="008802D0" w:rsidRDefault="008802D0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D15727" w:rsidRDefault="00D15727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D15727" w:rsidRDefault="00D15727" w:rsidP="00D15727">
      <w:pPr>
        <w:ind w:left="7230"/>
      </w:pPr>
      <w:r w:rsidRPr="00D15727">
        <w:lastRenderedPageBreak/>
        <w:t xml:space="preserve">Приложение </w:t>
      </w:r>
    </w:p>
    <w:p w:rsidR="00D15727" w:rsidRDefault="00D15727" w:rsidP="00D15727">
      <w:pPr>
        <w:ind w:left="7230"/>
      </w:pPr>
      <w:r w:rsidRPr="00D15727">
        <w:t xml:space="preserve">к постановлению Главы </w:t>
      </w:r>
    </w:p>
    <w:p w:rsidR="00D15727" w:rsidRDefault="00D15727" w:rsidP="00D15727">
      <w:pPr>
        <w:ind w:left="7230"/>
      </w:pPr>
      <w:r w:rsidRPr="00D15727">
        <w:t xml:space="preserve">администрации города Байконур                              </w:t>
      </w:r>
      <w:r>
        <w:t xml:space="preserve">            </w:t>
      </w:r>
    </w:p>
    <w:p w:rsidR="00D15727" w:rsidRDefault="00D15727" w:rsidP="00D15727">
      <w:pPr>
        <w:ind w:left="7230"/>
        <w:rPr>
          <w:u w:val="single"/>
        </w:rPr>
      </w:pPr>
      <w:r>
        <w:t xml:space="preserve"> от «</w:t>
      </w:r>
      <w:r w:rsidRPr="00D15727">
        <w:rPr>
          <w:u w:val="single"/>
        </w:rPr>
        <w:t>21</w:t>
      </w:r>
      <w:r w:rsidRPr="00D15727">
        <w:t>»</w:t>
      </w:r>
      <w:r>
        <w:t xml:space="preserve">  </w:t>
      </w:r>
      <w:r>
        <w:rPr>
          <w:u w:val="single"/>
        </w:rPr>
        <w:t xml:space="preserve">    </w:t>
      </w:r>
      <w:r w:rsidRPr="00D15727">
        <w:rPr>
          <w:u w:val="single"/>
        </w:rPr>
        <w:t xml:space="preserve">11 </w:t>
      </w:r>
      <w:r>
        <w:t xml:space="preserve"> </w:t>
      </w:r>
      <w:r w:rsidRPr="00D15727">
        <w:t>2005 г.</w:t>
      </w:r>
      <w:r>
        <w:t xml:space="preserve"> № </w:t>
      </w:r>
      <w:r w:rsidRPr="00D15727">
        <w:rPr>
          <w:u w:val="single"/>
        </w:rPr>
        <w:t>170</w:t>
      </w:r>
    </w:p>
    <w:p w:rsidR="00D15727" w:rsidRDefault="00D15727" w:rsidP="00D15727">
      <w:pPr>
        <w:ind w:left="7230"/>
        <w:rPr>
          <w:u w:val="single"/>
        </w:rPr>
      </w:pPr>
    </w:p>
    <w:tbl>
      <w:tblPr>
        <w:tblW w:w="0" w:type="auto"/>
        <w:tblInd w:w="-4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8222"/>
        <w:gridCol w:w="1343"/>
      </w:tblGrid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Default="00A14865" w:rsidP="00A14865">
            <w:pPr>
              <w:ind w:left="72"/>
              <w:rPr>
                <w:sz w:val="24"/>
                <w:szCs w:val="24"/>
              </w:rPr>
            </w:pPr>
          </w:p>
          <w:p w:rsidR="00D15727" w:rsidRPr="00A14865" w:rsidRDefault="00D15727" w:rsidP="00A14865">
            <w:pPr>
              <w:ind w:left="72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 xml:space="preserve">№ </w:t>
            </w:r>
            <w:proofErr w:type="gramStart"/>
            <w:r w:rsidRPr="00A14865">
              <w:rPr>
                <w:sz w:val="24"/>
                <w:szCs w:val="24"/>
              </w:rPr>
              <w:t>п</w:t>
            </w:r>
            <w:proofErr w:type="gramEnd"/>
            <w:r w:rsidRPr="00A14865">
              <w:rPr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Default="00A14865" w:rsidP="00A14865">
            <w:pPr>
              <w:ind w:left="72"/>
              <w:jc w:val="center"/>
              <w:rPr>
                <w:sz w:val="24"/>
                <w:szCs w:val="24"/>
              </w:rPr>
            </w:pPr>
          </w:p>
          <w:p w:rsidR="00D15727" w:rsidRPr="00A14865" w:rsidRDefault="00D15727" w:rsidP="00A14865">
            <w:pPr>
              <w:ind w:left="72"/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09" w:right="142"/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Значение</w:t>
            </w:r>
            <w:proofErr w:type="gramStart"/>
            <w:r w:rsidRPr="00A14865">
              <w:rPr>
                <w:sz w:val="24"/>
                <w:szCs w:val="24"/>
              </w:rPr>
              <w:t xml:space="preserve"> К</w:t>
            </w:r>
            <w:proofErr w:type="gramEnd"/>
            <w:r w:rsidRPr="00A14865">
              <w:rPr>
                <w:sz w:val="24"/>
                <w:szCs w:val="24"/>
              </w:rPr>
              <w:t xml:space="preserve"> 2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Оказание бытовых услуг населению: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567"/>
              <w:rPr>
                <w:sz w:val="24"/>
                <w:szCs w:val="24"/>
              </w:rPr>
            </w:pP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Ремонт, пошив швейных изделий, головных уборов, изделий текстильной галантереи, ремонт, пошив, вязание трикотажных изделий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0,2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Услуги бань, душевых и саун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0,3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Ремонт и пошив меховых и кожаных изделий, ремонт, техническое обслуживание бытовой, радиоэлектронной аппаратуры, бытовых машин, ремонт бытовых приборов, в т.ч. часов, услуги проката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0,35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Ремонт, изготовление металлоизделий, ремонт обуви, химическая чистка, крашение, услуги прачечных, услуги парикмахерских и косметических салонов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0,4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Ремонт, изготовление ювелирных изделий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0,6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Ремонт компьютеров, ор1техники, ремонт, строительство жилья и других построек, услуги фотоателье и фот</w:t>
            </w:r>
            <w:proofErr w:type="gramStart"/>
            <w:r w:rsidRPr="00A14865">
              <w:rPr>
                <w:sz w:val="24"/>
                <w:szCs w:val="24"/>
              </w:rPr>
              <w:t>о-</w:t>
            </w:r>
            <w:proofErr w:type="gramEnd"/>
            <w:r w:rsidRPr="00A14865">
              <w:rPr>
                <w:sz w:val="24"/>
                <w:szCs w:val="24"/>
              </w:rPr>
              <w:t xml:space="preserve"> и кинолабораторий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Прочие услуги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0,2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0,4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830C31" w:rsidRDefault="00D15727" w:rsidP="00A14865">
            <w:pPr>
              <w:ind w:left="351"/>
              <w:rPr>
                <w:b/>
                <w:sz w:val="24"/>
                <w:szCs w:val="24"/>
              </w:rPr>
            </w:pPr>
            <w:r w:rsidRPr="00830C31">
              <w:rPr>
                <w:b/>
                <w:sz w:val="24"/>
                <w:szCs w:val="24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830C31" w:rsidRDefault="00D15727" w:rsidP="00A14865">
            <w:pPr>
              <w:ind w:left="351"/>
              <w:rPr>
                <w:b/>
                <w:sz w:val="24"/>
                <w:szCs w:val="24"/>
              </w:rPr>
            </w:pPr>
            <w:r w:rsidRPr="00830C31">
              <w:rPr>
                <w:b/>
                <w:sz w:val="24"/>
                <w:szCs w:val="24"/>
              </w:rPr>
              <w:t xml:space="preserve">Оказание услуг по хранению автотранспортных средств на </w:t>
            </w:r>
            <w:r w:rsidRPr="00830C31">
              <w:rPr>
                <w:b/>
                <w:sz w:val="24"/>
                <w:szCs w:val="24"/>
                <w:lang w:eastAsia="en-US"/>
              </w:rPr>
              <w:t>п</w:t>
            </w:r>
            <w:r w:rsidRPr="00830C31">
              <w:rPr>
                <w:b/>
                <w:sz w:val="24"/>
                <w:szCs w:val="24"/>
              </w:rPr>
              <w:t>латных стоянках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0,5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Оказание автотранспортых услуг по перевозке пассажиров и грузов: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5.1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Грузовые перевозки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5.2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Пассажирские перевозки в зависимости от количества посадочных мест: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5.2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До 5 включительно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0,55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5.2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Свыше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Розничная торговля, осуществляемая через объекты стационарной торговой сети, имеющей торговые залы, следующими товарами и продуктами: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6.1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Печатной продукцией средств массовой информации, книжной продукцией, продуктами питания, канцелярскими товарами, игрушками, сувенирами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0,3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6.2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proofErr w:type="gramStart"/>
            <w:r w:rsidRPr="00A14865">
              <w:rPr>
                <w:sz w:val="24"/>
                <w:szCs w:val="24"/>
              </w:rPr>
              <w:t>Текстильными изделиями, одеждой, обувыо, кожаной галантереей, хозяйственными товарами, парфюмерией, мебелью, коврами, автозапчастями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0.35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6.3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Аудио-, видеотехникой и другой бытовой техникой, аудио-, видеокассетами, компакт-дисками, лекарственными средствами и препаратами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0,4</w:t>
            </w:r>
          </w:p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6.4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Подакцизными товарами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0,5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6.5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A14865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</w:t>
            </w:r>
            <w:r w:rsidR="00D15727" w:rsidRPr="00B00B66">
              <w:rPr>
                <w:b/>
                <w:sz w:val="24"/>
                <w:szCs w:val="24"/>
              </w:rPr>
              <w:t>55</w:t>
            </w:r>
          </w:p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6.6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Сотовыми телефонами, аксессуарами к ним, автомобилями, ювелирными изделиями, товарами по образцам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6.7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Прочими товарами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727" w:rsidRPr="00B00B66" w:rsidRDefault="00D15727" w:rsidP="0074422B">
            <w:pPr>
              <w:ind w:left="67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0,2</w:t>
            </w:r>
          </w:p>
        </w:tc>
      </w:tr>
      <w:tr w:rsidR="00D15727" w:rsidRPr="00A14865" w:rsidTr="00A1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214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A14865" w:rsidRDefault="00D15727" w:rsidP="00A14865">
            <w:pPr>
              <w:ind w:left="351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торговых залов, и розничная торговля, осуществляемая через объекты нестационарной торговой сети, следующими товарами и продуктами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27" w:rsidRPr="00B00B66" w:rsidRDefault="00D15727" w:rsidP="00A14865">
            <w:pPr>
              <w:ind w:left="567"/>
              <w:rPr>
                <w:b/>
                <w:sz w:val="24"/>
                <w:szCs w:val="24"/>
              </w:rPr>
            </w:pPr>
          </w:p>
        </w:tc>
      </w:tr>
    </w:tbl>
    <w:p w:rsidR="00D15727" w:rsidRDefault="00D15727" w:rsidP="00D15727">
      <w:pPr>
        <w:rPr>
          <w:sz w:val="2"/>
          <w:szCs w:val="2"/>
        </w:rPr>
      </w:pPr>
    </w:p>
    <w:p w:rsidR="00D15727" w:rsidRDefault="00D15727" w:rsidP="00D15727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46"/>
        <w:tblW w:w="100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8"/>
        <w:gridCol w:w="7806"/>
        <w:gridCol w:w="1276"/>
      </w:tblGrid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 xml:space="preserve">Печатной продукцией средств массовой информации, книжной продукцией, продуктами питания, канцтоварами, игрушками, </w:t>
            </w:r>
            <w:r w:rsidRPr="00A14865">
              <w:rPr>
                <w:sz w:val="24"/>
                <w:szCs w:val="24"/>
                <w:lang w:eastAsia="en-US"/>
              </w:rPr>
              <w:t xml:space="preserve"> </w:t>
            </w:r>
            <w:r w:rsidRPr="00A14865">
              <w:rPr>
                <w:sz w:val="24"/>
                <w:szCs w:val="24"/>
              </w:rPr>
              <w:t>сувенирами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0,4</w:t>
            </w:r>
          </w:p>
        </w:tc>
      </w:tr>
      <w:tr w:rsidR="00F45DE2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7.2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Строительными материалами</w:t>
            </w:r>
            <w:proofErr w:type="gramStart"/>
            <w:r w:rsidRPr="00A14865">
              <w:rPr>
                <w:sz w:val="24"/>
                <w:szCs w:val="24"/>
              </w:rPr>
              <w:t>.</w:t>
            </w:r>
            <w:proofErr w:type="gramEnd"/>
            <w:r w:rsidRPr="00A14865">
              <w:rPr>
                <w:sz w:val="24"/>
                <w:szCs w:val="24"/>
              </w:rPr>
              <w:t xml:space="preserve"> </w:t>
            </w:r>
            <w:proofErr w:type="gramStart"/>
            <w:r w:rsidRPr="00A14865">
              <w:rPr>
                <w:sz w:val="24"/>
                <w:szCs w:val="24"/>
              </w:rPr>
              <w:t>в</w:t>
            </w:r>
            <w:proofErr w:type="gramEnd"/>
            <w:r w:rsidRPr="00A14865">
              <w:rPr>
                <w:sz w:val="24"/>
                <w:szCs w:val="24"/>
              </w:rPr>
              <w:t xml:space="preserve"> том числе отделочными, |металлопрокатом, текстильными изделиями, одеждой, обувью, кожаной галантереей, мебелью, коврами, автозапчастями, </w:t>
            </w:r>
            <w:r w:rsidRPr="00A14865">
              <w:rPr>
                <w:sz w:val="24"/>
                <w:szCs w:val="24"/>
                <w:lang w:eastAsia="en-US"/>
              </w:rPr>
              <w:t xml:space="preserve"> </w:t>
            </w:r>
            <w:r w:rsidRPr="00A14865">
              <w:rPr>
                <w:sz w:val="24"/>
                <w:szCs w:val="24"/>
              </w:rPr>
              <w:t>хозяйственными товарами, парфюмерией, часами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0,55</w:t>
            </w:r>
          </w:p>
        </w:tc>
      </w:tr>
      <w:tr w:rsidR="00F45DE2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7.3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Подакцизными товарами, аудио-, видеотехникой и другой бытовой техникой, аудио-, видеокассетами, компакт-дисками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sz w:val="24"/>
                <w:szCs w:val="24"/>
              </w:rPr>
            </w:pPr>
            <w:r w:rsidRPr="00B00B66">
              <w:rPr>
                <w:rStyle w:val="62"/>
                <w:bCs w:val="0"/>
                <w:sz w:val="24"/>
                <w:szCs w:val="24"/>
              </w:rPr>
              <w:t>0,6</w:t>
            </w:r>
          </w:p>
        </w:tc>
      </w:tr>
      <w:tr w:rsidR="00F45DE2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7.4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Сотовыми телефонами, аксессуарами к ним, автомобилями, ювелирными изделиями</w:t>
            </w:r>
            <w:proofErr w:type="gramStart"/>
            <w:r w:rsidRPr="00A14865">
              <w:rPr>
                <w:sz w:val="24"/>
                <w:szCs w:val="24"/>
              </w:rPr>
              <w:t>.</w:t>
            </w:r>
            <w:proofErr w:type="gramEnd"/>
            <w:r w:rsidRPr="00A14865">
              <w:rPr>
                <w:sz w:val="24"/>
                <w:szCs w:val="24"/>
              </w:rPr>
              <w:t xml:space="preserve"> </w:t>
            </w:r>
            <w:proofErr w:type="gramStart"/>
            <w:r w:rsidRPr="00A14865">
              <w:rPr>
                <w:sz w:val="24"/>
                <w:szCs w:val="24"/>
              </w:rPr>
              <w:t>л</w:t>
            </w:r>
            <w:proofErr w:type="gramEnd"/>
            <w:r w:rsidRPr="00A14865">
              <w:rPr>
                <w:sz w:val="24"/>
                <w:szCs w:val="24"/>
              </w:rPr>
              <w:t>екарственными средствами и препаратами, товарами по образцам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7.5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Прочими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0,35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b/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8.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b/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Развозная и разносная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</w:t>
            </w:r>
            <w:r w:rsidRPr="00A14865">
              <w:rPr>
                <w:rStyle w:val="63"/>
                <w:bCs w:val="0"/>
                <w:sz w:val="24"/>
                <w:szCs w:val="24"/>
              </w:rPr>
              <w:t xml:space="preserve"> и</w:t>
            </w:r>
            <w:r w:rsidRPr="00A14865">
              <w:rPr>
                <w:rStyle w:val="62"/>
                <w:bCs w:val="0"/>
                <w:sz w:val="24"/>
                <w:szCs w:val="24"/>
              </w:rPr>
              <w:t xml:space="preserve"> технически сложными</w:t>
            </w:r>
            <w:r w:rsidRPr="00A14865">
              <w:rPr>
                <w:rStyle w:val="63"/>
                <w:bCs w:val="0"/>
                <w:sz w:val="24"/>
                <w:szCs w:val="24"/>
              </w:rPr>
              <w:t xml:space="preserve"> товарами </w:t>
            </w:r>
            <w:r w:rsidRPr="00A14865">
              <w:rPr>
                <w:rStyle w:val="62"/>
                <w:bCs w:val="0"/>
                <w:sz w:val="24"/>
                <w:szCs w:val="24"/>
              </w:rPr>
              <w:t>бытового 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9.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Оказание услуг общественного питания через объекты; организации общественного питания, имеющие</w:t>
            </w:r>
            <w:r w:rsidRPr="00A14865">
              <w:rPr>
                <w:rStyle w:val="63"/>
                <w:bCs w:val="0"/>
                <w:sz w:val="24"/>
                <w:szCs w:val="24"/>
              </w:rPr>
              <w:t xml:space="preserve"> залы</w:t>
            </w:r>
            <w:r w:rsidRPr="00A14865">
              <w:rPr>
                <w:rStyle w:val="62"/>
                <w:bCs w:val="0"/>
                <w:sz w:val="24"/>
                <w:szCs w:val="24"/>
              </w:rPr>
              <w:t xml:space="preserve"> обслуживания посетителей: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9.1</w:t>
            </w:r>
          </w:p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 w:right="284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В столовых, детских кафе, исключающих реализацию алкогольной и табачной продукции,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0,2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rStyle w:val="62"/>
                <w:b w:val="0"/>
                <w:bCs w:val="0"/>
                <w:sz w:val="24"/>
                <w:szCs w:val="24"/>
              </w:rPr>
            </w:pPr>
            <w:r w:rsidRPr="00A14865">
              <w:rPr>
                <w:rStyle w:val="62"/>
                <w:b w:val="0"/>
                <w:bCs w:val="0"/>
                <w:sz w:val="24"/>
                <w:szCs w:val="24"/>
              </w:rPr>
              <w:t>9.2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rStyle w:val="62"/>
                <w:b w:val="0"/>
                <w:bCs w:val="0"/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В столовых, буфетах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0,25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rStyle w:val="62"/>
                <w:b w:val="0"/>
                <w:bCs w:val="0"/>
                <w:sz w:val="24"/>
                <w:szCs w:val="24"/>
              </w:rPr>
            </w:pPr>
            <w:r w:rsidRPr="00A14865">
              <w:rPr>
                <w:rStyle w:val="62"/>
                <w:b w:val="0"/>
                <w:bCs w:val="0"/>
                <w:sz w:val="24"/>
                <w:szCs w:val="24"/>
              </w:rPr>
              <w:t>9.3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В закусочных, кафе (кроме детских) и прочих объектах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0,5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rStyle w:val="62"/>
                <w:b w:val="0"/>
                <w:bCs w:val="0"/>
                <w:sz w:val="24"/>
                <w:szCs w:val="24"/>
              </w:rPr>
            </w:pPr>
            <w:r w:rsidRPr="00A14865">
              <w:rPr>
                <w:rStyle w:val="62"/>
                <w:b w:val="0"/>
                <w:bCs w:val="0"/>
                <w:sz w:val="24"/>
                <w:szCs w:val="24"/>
              </w:rPr>
              <w:t>9.4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В ресторанах, барах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0,6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rStyle w:val="62"/>
                <w:b w:val="0"/>
                <w:bCs w:val="0"/>
                <w:sz w:val="24"/>
                <w:szCs w:val="24"/>
              </w:rPr>
            </w:pPr>
            <w:r w:rsidRPr="00A14865">
              <w:rPr>
                <w:rStyle w:val="62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Оказание услуг общественного питания через</w:t>
            </w:r>
            <w:r w:rsidRPr="00A14865">
              <w:rPr>
                <w:rStyle w:val="63"/>
                <w:bCs w:val="0"/>
                <w:sz w:val="24"/>
                <w:szCs w:val="24"/>
              </w:rPr>
              <w:t xml:space="preserve"> объекты     </w:t>
            </w:r>
            <w:r w:rsidRPr="00A14865">
              <w:rPr>
                <w:rStyle w:val="62"/>
                <w:bCs w:val="0"/>
                <w:sz w:val="24"/>
                <w:szCs w:val="24"/>
              </w:rPr>
              <w:t>организации общественного питания, не имеющие залы  обслуживания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0,5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rStyle w:val="62"/>
                <w:bCs w:val="0"/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11.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rStyle w:val="62"/>
                <w:bCs w:val="0"/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Распространение и (или) размещение наружной</w:t>
            </w:r>
            <w:r w:rsidRPr="00A14865">
              <w:rPr>
                <w:rStyle w:val="63"/>
                <w:bCs w:val="0"/>
                <w:sz w:val="24"/>
                <w:szCs w:val="24"/>
              </w:rPr>
              <w:t xml:space="preserve">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</w:p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</w:p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11.1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 xml:space="preserve">С любым способом нанесения изображения, </w:t>
            </w:r>
            <w:proofErr w:type="gramStart"/>
            <w:r w:rsidRPr="00A14865">
              <w:rPr>
                <w:sz w:val="24"/>
                <w:szCs w:val="24"/>
              </w:rPr>
              <w:t>за</w:t>
            </w:r>
            <w:proofErr w:type="gramEnd"/>
          </w:p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исключением наружной рекламы с автоматической сменой изображения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0,5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11.2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С автоматической сменой изображения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11.3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Посредством электронных табло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11.4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sz w:val="24"/>
                <w:szCs w:val="24"/>
              </w:rPr>
              <w:t>На автобусах любых типов,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B00B66">
              <w:rPr>
                <w:b/>
                <w:sz w:val="24"/>
                <w:szCs w:val="24"/>
              </w:rPr>
              <w:t>0,7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sz w:val="24"/>
                <w:szCs w:val="24"/>
              </w:rPr>
            </w:pPr>
            <w:r w:rsidRPr="00B00B66">
              <w:rPr>
                <w:rStyle w:val="af"/>
                <w:sz w:val="24"/>
                <w:szCs w:val="24"/>
              </w:rPr>
              <w:t>0</w:t>
            </w:r>
            <w:r w:rsidRPr="00B00B66">
              <w:rPr>
                <w:sz w:val="24"/>
                <w:szCs w:val="24"/>
              </w:rPr>
              <w:t>,7</w:t>
            </w:r>
          </w:p>
        </w:tc>
      </w:tr>
      <w:tr w:rsidR="00830C31" w:rsidRPr="00A14865" w:rsidTr="00830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jc w:val="center"/>
              <w:rPr>
                <w:b/>
                <w:sz w:val="24"/>
                <w:szCs w:val="24"/>
              </w:rPr>
            </w:pPr>
            <w:r w:rsidRPr="00A1486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65" w:rsidRPr="00A14865" w:rsidRDefault="00A14865" w:rsidP="00A14865">
            <w:pPr>
              <w:ind w:left="289"/>
              <w:rPr>
                <w:rStyle w:val="62"/>
                <w:bCs w:val="0"/>
                <w:sz w:val="24"/>
                <w:szCs w:val="24"/>
              </w:rPr>
            </w:pPr>
            <w:r w:rsidRPr="00A14865">
              <w:rPr>
                <w:rStyle w:val="62"/>
                <w:bCs w:val="0"/>
                <w:sz w:val="24"/>
                <w:szCs w:val="24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865" w:rsidRPr="00B00B66" w:rsidRDefault="00A14865" w:rsidP="00A14865">
            <w:pPr>
              <w:ind w:left="141"/>
              <w:jc w:val="center"/>
              <w:rPr>
                <w:rStyle w:val="af"/>
                <w:sz w:val="24"/>
                <w:szCs w:val="24"/>
              </w:rPr>
            </w:pPr>
            <w:r w:rsidRPr="00B00B66">
              <w:rPr>
                <w:rStyle w:val="af"/>
                <w:sz w:val="24"/>
                <w:szCs w:val="24"/>
              </w:rPr>
              <w:t>0,7</w:t>
            </w:r>
          </w:p>
        </w:tc>
      </w:tr>
    </w:tbl>
    <w:p w:rsidR="000F37B9" w:rsidRDefault="000F37B9" w:rsidP="000F37B9">
      <w:pPr>
        <w:pStyle w:val="a4"/>
        <w:spacing w:before="172" w:line="252" w:lineRule="exact"/>
        <w:ind w:left="284" w:right="140" w:firstLine="336"/>
      </w:pPr>
    </w:p>
    <w:p w:rsidR="000F37B9" w:rsidRPr="000F37B9" w:rsidRDefault="000F37B9" w:rsidP="000F37B9">
      <w:pPr>
        <w:ind w:left="-142" w:right="-115" w:firstLine="568"/>
        <w:jc w:val="both"/>
      </w:pPr>
      <w:r>
        <w:t xml:space="preserve">* </w:t>
      </w:r>
      <w:r>
        <w:rPr>
          <w:lang w:val="en-US" w:eastAsia="en-US"/>
        </w:rPr>
        <w:t>F</w:t>
      </w:r>
      <w:r w:rsidRPr="00A44AA7">
        <w:rPr>
          <w:lang w:eastAsia="en-US"/>
        </w:rPr>
        <w:t xml:space="preserve">3 </w:t>
      </w:r>
      <w:r>
        <w:t xml:space="preserve">случае, если в рамках одного вида деятельности </w:t>
      </w:r>
      <w:r w:rsidRPr="000F37B9">
        <w:t>налогоплательщиком осуществляется торговля несколькими группами товаров либо оказываются несколько видов бытовых услуг, для которых установлены различные значения коэффициента К</w:t>
      </w:r>
      <w:proofErr w:type="gramStart"/>
      <w:r w:rsidRPr="000F37B9">
        <w:t>2</w:t>
      </w:r>
      <w:proofErr w:type="gramEnd"/>
      <w:r w:rsidRPr="000F37B9">
        <w:t>. при расчете налога по данному виду деятельности по каждому объекту используется наибольшее по размеру значение коэффициента К2.</w:t>
      </w:r>
    </w:p>
    <w:p w:rsidR="002E4782" w:rsidRDefault="002E4782" w:rsidP="000C21CE">
      <w:pPr>
        <w:jc w:val="right"/>
        <w:rPr>
          <w:sz w:val="24"/>
          <w:szCs w:val="24"/>
        </w:rPr>
      </w:pPr>
    </w:p>
    <w:sectPr w:rsidR="002E4782" w:rsidSect="00BF459D">
      <w:headerReference w:type="even" r:id="rId9"/>
      <w:pgSz w:w="11906" w:h="16838"/>
      <w:pgMar w:top="102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02" w:rsidRDefault="003F4702">
      <w:r>
        <w:separator/>
      </w:r>
    </w:p>
  </w:endnote>
  <w:endnote w:type="continuationSeparator" w:id="0">
    <w:p w:rsidR="003F4702" w:rsidRDefault="003F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02" w:rsidRDefault="003F4702">
      <w:r>
        <w:separator/>
      </w:r>
    </w:p>
  </w:footnote>
  <w:footnote w:type="continuationSeparator" w:id="0">
    <w:p w:rsidR="003F4702" w:rsidRDefault="003F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D0209C"/>
    <w:multiLevelType w:val="multilevel"/>
    <w:tmpl w:val="B436E7EC"/>
    <w:lvl w:ilvl="0">
      <w:start w:val="1"/>
      <w:numFmt w:val="decimal"/>
      <w:lvlText w:val="%1."/>
      <w:lvlJc w:val="left"/>
      <w:pPr>
        <w:ind w:left="1744" w:hanging="984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1B4C"/>
    <w:rsid w:val="00043EAF"/>
    <w:rsid w:val="00047100"/>
    <w:rsid w:val="000501B5"/>
    <w:rsid w:val="00067F30"/>
    <w:rsid w:val="000725FE"/>
    <w:rsid w:val="0007389E"/>
    <w:rsid w:val="0007656F"/>
    <w:rsid w:val="000773B1"/>
    <w:rsid w:val="0008343F"/>
    <w:rsid w:val="00085B79"/>
    <w:rsid w:val="0009159D"/>
    <w:rsid w:val="000A069B"/>
    <w:rsid w:val="000A52E1"/>
    <w:rsid w:val="000A5976"/>
    <w:rsid w:val="000A6892"/>
    <w:rsid w:val="000B2AEF"/>
    <w:rsid w:val="000B7E17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37B9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1E59"/>
    <w:rsid w:val="001558FF"/>
    <w:rsid w:val="00160C45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A6BFB"/>
    <w:rsid w:val="001B4692"/>
    <w:rsid w:val="001D07D2"/>
    <w:rsid w:val="001D1BFE"/>
    <w:rsid w:val="001D32E4"/>
    <w:rsid w:val="001D5423"/>
    <w:rsid w:val="001E75AB"/>
    <w:rsid w:val="00202455"/>
    <w:rsid w:val="00203A8C"/>
    <w:rsid w:val="00204C92"/>
    <w:rsid w:val="00212D7E"/>
    <w:rsid w:val="00213617"/>
    <w:rsid w:val="002142A8"/>
    <w:rsid w:val="002144AA"/>
    <w:rsid w:val="00216D44"/>
    <w:rsid w:val="00220459"/>
    <w:rsid w:val="00221C64"/>
    <w:rsid w:val="0022203D"/>
    <w:rsid w:val="0022474C"/>
    <w:rsid w:val="00231F59"/>
    <w:rsid w:val="0023494E"/>
    <w:rsid w:val="00235130"/>
    <w:rsid w:val="002374C0"/>
    <w:rsid w:val="00240184"/>
    <w:rsid w:val="0024019F"/>
    <w:rsid w:val="00242D23"/>
    <w:rsid w:val="00253A07"/>
    <w:rsid w:val="00253AFD"/>
    <w:rsid w:val="00260393"/>
    <w:rsid w:val="00261119"/>
    <w:rsid w:val="00263BAE"/>
    <w:rsid w:val="002642C6"/>
    <w:rsid w:val="00274ABB"/>
    <w:rsid w:val="00275020"/>
    <w:rsid w:val="00280C59"/>
    <w:rsid w:val="00282051"/>
    <w:rsid w:val="00284C45"/>
    <w:rsid w:val="0029016F"/>
    <w:rsid w:val="00294013"/>
    <w:rsid w:val="00296F35"/>
    <w:rsid w:val="002A0358"/>
    <w:rsid w:val="002A4C0D"/>
    <w:rsid w:val="002A6A78"/>
    <w:rsid w:val="002B3062"/>
    <w:rsid w:val="002B32D7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E4782"/>
    <w:rsid w:val="002E4FA3"/>
    <w:rsid w:val="002F0D94"/>
    <w:rsid w:val="002F6D73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5451"/>
    <w:rsid w:val="00344C72"/>
    <w:rsid w:val="003459F3"/>
    <w:rsid w:val="00350AF7"/>
    <w:rsid w:val="003534C1"/>
    <w:rsid w:val="0035420B"/>
    <w:rsid w:val="0036143C"/>
    <w:rsid w:val="0036454D"/>
    <w:rsid w:val="00364853"/>
    <w:rsid w:val="00365074"/>
    <w:rsid w:val="00365586"/>
    <w:rsid w:val="00366987"/>
    <w:rsid w:val="00370DD4"/>
    <w:rsid w:val="00372B7F"/>
    <w:rsid w:val="00373F2B"/>
    <w:rsid w:val="0037655E"/>
    <w:rsid w:val="00382D9A"/>
    <w:rsid w:val="00385B68"/>
    <w:rsid w:val="0038609E"/>
    <w:rsid w:val="00386802"/>
    <w:rsid w:val="00390BAB"/>
    <w:rsid w:val="00393024"/>
    <w:rsid w:val="003934A2"/>
    <w:rsid w:val="00394CEE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B5778"/>
    <w:rsid w:val="003B5809"/>
    <w:rsid w:val="003C2357"/>
    <w:rsid w:val="003C4A38"/>
    <w:rsid w:val="003D185E"/>
    <w:rsid w:val="003D2D75"/>
    <w:rsid w:val="003E0F15"/>
    <w:rsid w:val="003E4887"/>
    <w:rsid w:val="003F0F29"/>
    <w:rsid w:val="003F4702"/>
    <w:rsid w:val="003F483F"/>
    <w:rsid w:val="00403A04"/>
    <w:rsid w:val="00403B3E"/>
    <w:rsid w:val="004148E4"/>
    <w:rsid w:val="00415102"/>
    <w:rsid w:val="004276C7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63298"/>
    <w:rsid w:val="004720EE"/>
    <w:rsid w:val="00475D66"/>
    <w:rsid w:val="004816CE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C0F37"/>
    <w:rsid w:val="004C63A1"/>
    <w:rsid w:val="004D1EA8"/>
    <w:rsid w:val="004D4F11"/>
    <w:rsid w:val="004D6845"/>
    <w:rsid w:val="004E0A97"/>
    <w:rsid w:val="004E6CB1"/>
    <w:rsid w:val="004F5715"/>
    <w:rsid w:val="004F60A7"/>
    <w:rsid w:val="004F60D2"/>
    <w:rsid w:val="0050184B"/>
    <w:rsid w:val="005134B3"/>
    <w:rsid w:val="00513A5B"/>
    <w:rsid w:val="005271FC"/>
    <w:rsid w:val="0053026A"/>
    <w:rsid w:val="005324F6"/>
    <w:rsid w:val="00532AF9"/>
    <w:rsid w:val="00536A70"/>
    <w:rsid w:val="00540CB2"/>
    <w:rsid w:val="00542623"/>
    <w:rsid w:val="005428BC"/>
    <w:rsid w:val="0055057F"/>
    <w:rsid w:val="00550F28"/>
    <w:rsid w:val="0056273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D4A30"/>
    <w:rsid w:val="005E54E3"/>
    <w:rsid w:val="005E6437"/>
    <w:rsid w:val="005F739E"/>
    <w:rsid w:val="005F7601"/>
    <w:rsid w:val="00600652"/>
    <w:rsid w:val="00601434"/>
    <w:rsid w:val="00605A87"/>
    <w:rsid w:val="006065BA"/>
    <w:rsid w:val="00606FCA"/>
    <w:rsid w:val="006172D8"/>
    <w:rsid w:val="006251A3"/>
    <w:rsid w:val="0063167C"/>
    <w:rsid w:val="00634078"/>
    <w:rsid w:val="0063459F"/>
    <w:rsid w:val="00636860"/>
    <w:rsid w:val="00641F7A"/>
    <w:rsid w:val="00642502"/>
    <w:rsid w:val="006428E3"/>
    <w:rsid w:val="00644BBD"/>
    <w:rsid w:val="006454C6"/>
    <w:rsid w:val="00645DAF"/>
    <w:rsid w:val="00646B3D"/>
    <w:rsid w:val="00651643"/>
    <w:rsid w:val="006617DA"/>
    <w:rsid w:val="00663C19"/>
    <w:rsid w:val="00663CF2"/>
    <w:rsid w:val="00664BFD"/>
    <w:rsid w:val="00674E18"/>
    <w:rsid w:val="00681124"/>
    <w:rsid w:val="0068508E"/>
    <w:rsid w:val="00687FE1"/>
    <w:rsid w:val="0069077E"/>
    <w:rsid w:val="00694519"/>
    <w:rsid w:val="006945B4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5FD8"/>
    <w:rsid w:val="006E648F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20D2A"/>
    <w:rsid w:val="00725A66"/>
    <w:rsid w:val="00727C61"/>
    <w:rsid w:val="0074052A"/>
    <w:rsid w:val="00740E94"/>
    <w:rsid w:val="007435E9"/>
    <w:rsid w:val="0074422B"/>
    <w:rsid w:val="00747BC9"/>
    <w:rsid w:val="007569A7"/>
    <w:rsid w:val="00767EC2"/>
    <w:rsid w:val="0077137D"/>
    <w:rsid w:val="00775F67"/>
    <w:rsid w:val="00776D09"/>
    <w:rsid w:val="00780806"/>
    <w:rsid w:val="00780F72"/>
    <w:rsid w:val="00781439"/>
    <w:rsid w:val="0078261B"/>
    <w:rsid w:val="00791B8F"/>
    <w:rsid w:val="00791ECE"/>
    <w:rsid w:val="007A79AE"/>
    <w:rsid w:val="007A7A4E"/>
    <w:rsid w:val="007B0150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7F42DC"/>
    <w:rsid w:val="008007D2"/>
    <w:rsid w:val="00803699"/>
    <w:rsid w:val="00803E9C"/>
    <w:rsid w:val="008040E8"/>
    <w:rsid w:val="008049A9"/>
    <w:rsid w:val="00807684"/>
    <w:rsid w:val="00810049"/>
    <w:rsid w:val="00813DFA"/>
    <w:rsid w:val="00814963"/>
    <w:rsid w:val="00822974"/>
    <w:rsid w:val="00824D23"/>
    <w:rsid w:val="00825BE2"/>
    <w:rsid w:val="00826FD3"/>
    <w:rsid w:val="00827318"/>
    <w:rsid w:val="008279E1"/>
    <w:rsid w:val="00830C31"/>
    <w:rsid w:val="00832AEC"/>
    <w:rsid w:val="0083386E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56DE5"/>
    <w:rsid w:val="0086049F"/>
    <w:rsid w:val="00863474"/>
    <w:rsid w:val="00864028"/>
    <w:rsid w:val="00865A69"/>
    <w:rsid w:val="00867B71"/>
    <w:rsid w:val="00875236"/>
    <w:rsid w:val="0087669C"/>
    <w:rsid w:val="00877449"/>
    <w:rsid w:val="008802D0"/>
    <w:rsid w:val="00882485"/>
    <w:rsid w:val="00884CC0"/>
    <w:rsid w:val="0088720A"/>
    <w:rsid w:val="008908A2"/>
    <w:rsid w:val="00895357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0FA9"/>
    <w:rsid w:val="008E7BD9"/>
    <w:rsid w:val="008F11FB"/>
    <w:rsid w:val="00907022"/>
    <w:rsid w:val="009128E3"/>
    <w:rsid w:val="0091538B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159"/>
    <w:rsid w:val="00960BAA"/>
    <w:rsid w:val="009641C4"/>
    <w:rsid w:val="0097683B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5FDC"/>
    <w:rsid w:val="009C6350"/>
    <w:rsid w:val="009D24A4"/>
    <w:rsid w:val="009D3CCB"/>
    <w:rsid w:val="009D45D3"/>
    <w:rsid w:val="009D6416"/>
    <w:rsid w:val="009E25F9"/>
    <w:rsid w:val="009F385C"/>
    <w:rsid w:val="009F3DB8"/>
    <w:rsid w:val="009F5149"/>
    <w:rsid w:val="009F717D"/>
    <w:rsid w:val="00A008CE"/>
    <w:rsid w:val="00A1158C"/>
    <w:rsid w:val="00A14865"/>
    <w:rsid w:val="00A15555"/>
    <w:rsid w:val="00A218B4"/>
    <w:rsid w:val="00A24136"/>
    <w:rsid w:val="00A2506A"/>
    <w:rsid w:val="00A36102"/>
    <w:rsid w:val="00A36607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71A6"/>
    <w:rsid w:val="00AA0269"/>
    <w:rsid w:val="00AA1546"/>
    <w:rsid w:val="00AA53F2"/>
    <w:rsid w:val="00AA79A9"/>
    <w:rsid w:val="00AB6579"/>
    <w:rsid w:val="00AC000E"/>
    <w:rsid w:val="00AC01F6"/>
    <w:rsid w:val="00AC33B0"/>
    <w:rsid w:val="00AC55B4"/>
    <w:rsid w:val="00AC6A70"/>
    <w:rsid w:val="00AC75A1"/>
    <w:rsid w:val="00AC7FA1"/>
    <w:rsid w:val="00AD248C"/>
    <w:rsid w:val="00AD2728"/>
    <w:rsid w:val="00AD479E"/>
    <w:rsid w:val="00AD7517"/>
    <w:rsid w:val="00AE4768"/>
    <w:rsid w:val="00AE70D1"/>
    <w:rsid w:val="00AF23E5"/>
    <w:rsid w:val="00B00460"/>
    <w:rsid w:val="00B00B66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1903"/>
    <w:rsid w:val="00B45173"/>
    <w:rsid w:val="00B45C98"/>
    <w:rsid w:val="00B57611"/>
    <w:rsid w:val="00B63D1A"/>
    <w:rsid w:val="00B65646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45DC0"/>
    <w:rsid w:val="00C505B1"/>
    <w:rsid w:val="00C53977"/>
    <w:rsid w:val="00C5752B"/>
    <w:rsid w:val="00C5766F"/>
    <w:rsid w:val="00C6057C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B29"/>
    <w:rsid w:val="00CE69C7"/>
    <w:rsid w:val="00CF1198"/>
    <w:rsid w:val="00D03CE6"/>
    <w:rsid w:val="00D05967"/>
    <w:rsid w:val="00D06377"/>
    <w:rsid w:val="00D07D1F"/>
    <w:rsid w:val="00D1149E"/>
    <w:rsid w:val="00D15727"/>
    <w:rsid w:val="00D20F4B"/>
    <w:rsid w:val="00D256E2"/>
    <w:rsid w:val="00D346B4"/>
    <w:rsid w:val="00D35943"/>
    <w:rsid w:val="00D35FD9"/>
    <w:rsid w:val="00D378D8"/>
    <w:rsid w:val="00D45840"/>
    <w:rsid w:val="00D46360"/>
    <w:rsid w:val="00D47753"/>
    <w:rsid w:val="00D515F8"/>
    <w:rsid w:val="00D553DC"/>
    <w:rsid w:val="00D56F31"/>
    <w:rsid w:val="00D603E3"/>
    <w:rsid w:val="00D62F4A"/>
    <w:rsid w:val="00D65B6C"/>
    <w:rsid w:val="00D67B5F"/>
    <w:rsid w:val="00D77097"/>
    <w:rsid w:val="00D77245"/>
    <w:rsid w:val="00D83F7A"/>
    <w:rsid w:val="00D86DFB"/>
    <w:rsid w:val="00D92777"/>
    <w:rsid w:val="00D95DDB"/>
    <w:rsid w:val="00D96F0D"/>
    <w:rsid w:val="00D9748E"/>
    <w:rsid w:val="00DA124F"/>
    <w:rsid w:val="00DA1AE3"/>
    <w:rsid w:val="00DB415B"/>
    <w:rsid w:val="00DC339D"/>
    <w:rsid w:val="00DC3609"/>
    <w:rsid w:val="00DC686C"/>
    <w:rsid w:val="00DC6A01"/>
    <w:rsid w:val="00DC7860"/>
    <w:rsid w:val="00DD57A2"/>
    <w:rsid w:val="00DE0264"/>
    <w:rsid w:val="00DE6765"/>
    <w:rsid w:val="00DF0A5B"/>
    <w:rsid w:val="00DF3223"/>
    <w:rsid w:val="00DF6980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41333"/>
    <w:rsid w:val="00E43A93"/>
    <w:rsid w:val="00E45175"/>
    <w:rsid w:val="00E45E68"/>
    <w:rsid w:val="00E55D38"/>
    <w:rsid w:val="00E62587"/>
    <w:rsid w:val="00E645CF"/>
    <w:rsid w:val="00E67BC2"/>
    <w:rsid w:val="00E700A2"/>
    <w:rsid w:val="00E70F1D"/>
    <w:rsid w:val="00E729CF"/>
    <w:rsid w:val="00E80405"/>
    <w:rsid w:val="00E86E70"/>
    <w:rsid w:val="00E93BC7"/>
    <w:rsid w:val="00EB65F6"/>
    <w:rsid w:val="00EC011B"/>
    <w:rsid w:val="00EC04B9"/>
    <w:rsid w:val="00EC4CDB"/>
    <w:rsid w:val="00EC4E62"/>
    <w:rsid w:val="00EC7DAF"/>
    <w:rsid w:val="00ED0FC6"/>
    <w:rsid w:val="00EE1242"/>
    <w:rsid w:val="00EE75B5"/>
    <w:rsid w:val="00EF042B"/>
    <w:rsid w:val="00EF3E93"/>
    <w:rsid w:val="00EF404F"/>
    <w:rsid w:val="00EF74C8"/>
    <w:rsid w:val="00F0105A"/>
    <w:rsid w:val="00F014EF"/>
    <w:rsid w:val="00F02BF7"/>
    <w:rsid w:val="00F11B29"/>
    <w:rsid w:val="00F12C1D"/>
    <w:rsid w:val="00F1391C"/>
    <w:rsid w:val="00F15B00"/>
    <w:rsid w:val="00F17596"/>
    <w:rsid w:val="00F20A7B"/>
    <w:rsid w:val="00F308A3"/>
    <w:rsid w:val="00F35F86"/>
    <w:rsid w:val="00F37B43"/>
    <w:rsid w:val="00F37D3C"/>
    <w:rsid w:val="00F4151E"/>
    <w:rsid w:val="00F45DE2"/>
    <w:rsid w:val="00F46096"/>
    <w:rsid w:val="00F50DEA"/>
    <w:rsid w:val="00F52336"/>
    <w:rsid w:val="00F53331"/>
    <w:rsid w:val="00F54AB7"/>
    <w:rsid w:val="00F55819"/>
    <w:rsid w:val="00F56091"/>
    <w:rsid w:val="00F5651D"/>
    <w:rsid w:val="00F63A63"/>
    <w:rsid w:val="00F63F96"/>
    <w:rsid w:val="00F67B64"/>
    <w:rsid w:val="00F732B6"/>
    <w:rsid w:val="00F873EF"/>
    <w:rsid w:val="00F91D7C"/>
    <w:rsid w:val="00F924A4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4D68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24018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rsid w:val="006945B4"/>
    <w:pPr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rsid w:val="006945B4"/>
    <w:rPr>
      <w:rFonts w:ascii="Arial" w:eastAsia="SimSun" w:hAnsi="Arial"/>
      <w:sz w:val="24"/>
      <w:szCs w:val="24"/>
      <w:lang w:eastAsia="zh-CN"/>
    </w:rPr>
  </w:style>
  <w:style w:type="character" w:customStyle="1" w:styleId="12">
    <w:name w:val="Основной текст (12)_"/>
    <w:link w:val="120"/>
    <w:uiPriority w:val="99"/>
    <w:locked/>
    <w:rsid w:val="008802D0"/>
    <w:rPr>
      <w:b/>
      <w:bCs/>
      <w:sz w:val="27"/>
      <w:szCs w:val="27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8802D0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8802D0"/>
    <w:rPr>
      <w:noProof/>
      <w:sz w:val="19"/>
      <w:szCs w:val="19"/>
      <w:shd w:val="clear" w:color="auto" w:fill="FFFFFF"/>
    </w:rPr>
  </w:style>
  <w:style w:type="character" w:customStyle="1" w:styleId="32">
    <w:name w:val="Основной текст (3)"/>
    <w:basedOn w:val="30"/>
    <w:uiPriority w:val="99"/>
    <w:rsid w:val="008802D0"/>
  </w:style>
  <w:style w:type="character" w:customStyle="1" w:styleId="320">
    <w:name w:val="Основной текст (3)2"/>
    <w:basedOn w:val="30"/>
    <w:uiPriority w:val="99"/>
    <w:rsid w:val="008802D0"/>
  </w:style>
  <w:style w:type="character" w:customStyle="1" w:styleId="33">
    <w:name w:val="Основной текст (3) + Курсив"/>
    <w:uiPriority w:val="99"/>
    <w:rsid w:val="008802D0"/>
    <w:rPr>
      <w:i/>
      <w:iCs/>
      <w:sz w:val="26"/>
      <w:szCs w:val="26"/>
      <w:shd w:val="clear" w:color="auto" w:fill="FFFFFF"/>
    </w:rPr>
  </w:style>
  <w:style w:type="character" w:customStyle="1" w:styleId="311">
    <w:name w:val="Основной текст (3) + 11"/>
    <w:aliases w:val="5 pt3,Интервал 0 pt1"/>
    <w:uiPriority w:val="99"/>
    <w:rsid w:val="008802D0"/>
    <w:rPr>
      <w:spacing w:val="10"/>
      <w:sz w:val="23"/>
      <w:szCs w:val="23"/>
      <w:shd w:val="clear" w:color="auto" w:fill="FFFFFF"/>
    </w:rPr>
  </w:style>
  <w:style w:type="character" w:customStyle="1" w:styleId="312pt">
    <w:name w:val="Основной текст (3) + 12 pt"/>
    <w:uiPriority w:val="99"/>
    <w:rsid w:val="008802D0"/>
    <w:rPr>
      <w:sz w:val="24"/>
      <w:szCs w:val="24"/>
      <w:shd w:val="clear" w:color="auto" w:fill="FFFFFF"/>
    </w:rPr>
  </w:style>
  <w:style w:type="character" w:customStyle="1" w:styleId="3111">
    <w:name w:val="Основной текст (3) + 111"/>
    <w:aliases w:val="5 pt2,Интервал 1 pt"/>
    <w:uiPriority w:val="99"/>
    <w:rsid w:val="008802D0"/>
    <w:rPr>
      <w:spacing w:val="20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8802D0"/>
    <w:pPr>
      <w:widowControl/>
      <w:shd w:val="clear" w:color="auto" w:fill="FFFFFF"/>
      <w:autoSpaceDE/>
      <w:autoSpaceDN/>
      <w:adjustRightInd/>
      <w:spacing w:after="420" w:line="240" w:lineRule="atLeast"/>
    </w:pPr>
    <w:rPr>
      <w:b/>
      <w:bCs/>
      <w:sz w:val="27"/>
      <w:szCs w:val="27"/>
    </w:rPr>
  </w:style>
  <w:style w:type="paragraph" w:customStyle="1" w:styleId="31">
    <w:name w:val="Основной текст (3)1"/>
    <w:basedOn w:val="a"/>
    <w:link w:val="30"/>
    <w:uiPriority w:val="99"/>
    <w:rsid w:val="008802D0"/>
    <w:pPr>
      <w:widowControl/>
      <w:shd w:val="clear" w:color="auto" w:fill="FFFFFF"/>
      <w:autoSpaceDE/>
      <w:autoSpaceDN/>
      <w:adjustRightInd/>
      <w:spacing w:line="24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8802D0"/>
    <w:pPr>
      <w:widowControl/>
      <w:shd w:val="clear" w:color="auto" w:fill="FFFFFF"/>
      <w:autoSpaceDE/>
      <w:autoSpaceDN/>
      <w:adjustRightInd/>
      <w:spacing w:line="240" w:lineRule="atLeast"/>
    </w:pPr>
    <w:rPr>
      <w:noProof/>
      <w:sz w:val="19"/>
      <w:szCs w:val="19"/>
    </w:rPr>
  </w:style>
  <w:style w:type="character" w:customStyle="1" w:styleId="60">
    <w:name w:val="Основной текст (6)_"/>
    <w:link w:val="61"/>
    <w:uiPriority w:val="99"/>
    <w:locked/>
    <w:rsid w:val="00D15727"/>
    <w:rPr>
      <w:b/>
      <w:bCs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D15727"/>
    <w:rPr>
      <w:noProof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D15727"/>
    <w:rPr>
      <w:noProof/>
      <w:sz w:val="15"/>
      <w:szCs w:val="15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D15727"/>
    <w:rPr>
      <w:rFonts w:ascii="Impact" w:hAnsi="Impact" w:cs="Impact"/>
      <w:w w:val="50"/>
      <w:sz w:val="12"/>
      <w:szCs w:val="12"/>
      <w:shd w:val="clear" w:color="auto" w:fill="FFFFFF"/>
    </w:rPr>
  </w:style>
  <w:style w:type="character" w:customStyle="1" w:styleId="62">
    <w:name w:val="Основной текст (6)"/>
    <w:basedOn w:val="60"/>
    <w:uiPriority w:val="99"/>
    <w:rsid w:val="00D15727"/>
  </w:style>
  <w:style w:type="character" w:customStyle="1" w:styleId="63">
    <w:name w:val="Основной текст (6) + Не полужирный"/>
    <w:basedOn w:val="60"/>
    <w:uiPriority w:val="99"/>
    <w:rsid w:val="00D15727"/>
  </w:style>
  <w:style w:type="character" w:customStyle="1" w:styleId="af">
    <w:name w:val="Основной текст + Полужирный"/>
    <w:uiPriority w:val="99"/>
    <w:rsid w:val="00D15727"/>
    <w:rPr>
      <w:b/>
      <w:bCs/>
      <w:noProof/>
      <w:shd w:val="clear" w:color="auto" w:fill="FFFFFF"/>
    </w:rPr>
  </w:style>
  <w:style w:type="paragraph" w:customStyle="1" w:styleId="61">
    <w:name w:val="Основной текст (6)1"/>
    <w:basedOn w:val="a"/>
    <w:link w:val="60"/>
    <w:uiPriority w:val="99"/>
    <w:rsid w:val="00D15727"/>
    <w:pPr>
      <w:widowControl/>
      <w:shd w:val="clear" w:color="auto" w:fill="FFFFFF"/>
      <w:autoSpaceDE/>
      <w:autoSpaceDN/>
      <w:adjustRightInd/>
      <w:spacing w:line="240" w:lineRule="atLeast"/>
      <w:ind w:hanging="1720"/>
      <w:jc w:val="both"/>
    </w:pPr>
    <w:rPr>
      <w:b/>
      <w:bCs/>
    </w:rPr>
  </w:style>
  <w:style w:type="paragraph" w:customStyle="1" w:styleId="70">
    <w:name w:val="Основной текст (7)"/>
    <w:basedOn w:val="a"/>
    <w:link w:val="7"/>
    <w:uiPriority w:val="99"/>
    <w:rsid w:val="00D15727"/>
    <w:pPr>
      <w:widowControl/>
      <w:shd w:val="clear" w:color="auto" w:fill="FFFFFF"/>
      <w:autoSpaceDE/>
      <w:autoSpaceDN/>
      <w:adjustRightInd/>
      <w:spacing w:before="180" w:line="240" w:lineRule="atLeast"/>
      <w:jc w:val="right"/>
    </w:pPr>
    <w:rPr>
      <w:noProof/>
      <w:sz w:val="13"/>
      <w:szCs w:val="13"/>
    </w:rPr>
  </w:style>
  <w:style w:type="paragraph" w:customStyle="1" w:styleId="80">
    <w:name w:val="Основной текст (8)"/>
    <w:basedOn w:val="a"/>
    <w:link w:val="8"/>
    <w:uiPriority w:val="99"/>
    <w:rsid w:val="00D15727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noProof/>
      <w:sz w:val="15"/>
      <w:szCs w:val="15"/>
    </w:rPr>
  </w:style>
  <w:style w:type="paragraph" w:customStyle="1" w:styleId="90">
    <w:name w:val="Основной текст (9)"/>
    <w:basedOn w:val="a"/>
    <w:link w:val="9"/>
    <w:uiPriority w:val="99"/>
    <w:rsid w:val="00D15727"/>
    <w:pPr>
      <w:widowControl/>
      <w:shd w:val="clear" w:color="auto" w:fill="FFFFFF"/>
      <w:autoSpaceDE/>
      <w:autoSpaceDN/>
      <w:adjustRightInd/>
      <w:spacing w:line="240" w:lineRule="atLeast"/>
    </w:pPr>
    <w:rPr>
      <w:rFonts w:ascii="Impact" w:hAnsi="Impact" w:cs="Impact"/>
      <w:w w:val="5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2019-11-26T12:45:00Z</cp:lastPrinted>
  <dcterms:created xsi:type="dcterms:W3CDTF">2020-03-11T11:59:00Z</dcterms:created>
  <dcterms:modified xsi:type="dcterms:W3CDTF">2020-03-11T11:59:00Z</dcterms:modified>
</cp:coreProperties>
</file>