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115BC1" w:rsidP="00FE09AA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4E5BD8" w:rsidRDefault="004E5BD8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>
                        <v:imagedata r:id="rId8" o:title="" cropbottom="11448f" cropright="62f"/>
                      </v:shape>
                      <o:OLEObject Type="Embed" ProgID="Word.Picture.8" ShapeID="_x0000_i1025" DrawAspect="Content" ObjectID="_1635950491" r:id="rId9"/>
                    </w:object>
                  </w:r>
                </w:p>
              </w:txbxContent>
            </v:textbox>
          </v:rect>
        </w:pic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421CEE" w:rsidP="004E7947">
      <w:pPr>
        <w:pStyle w:val="21"/>
        <w:tabs>
          <w:tab w:val="left" w:pos="8364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 xml:space="preserve">21 ноября 2019 г. </w:t>
      </w:r>
      <w:r w:rsidR="00E96BC5" w:rsidRPr="00421CEE">
        <w:rPr>
          <w:b w:val="0"/>
          <w:szCs w:val="28"/>
        </w:rPr>
        <w:tab/>
      </w:r>
      <w:r w:rsidR="00E96BC5">
        <w:rPr>
          <w:b w:val="0"/>
          <w:szCs w:val="28"/>
        </w:rPr>
        <w:t xml:space="preserve"> </w:t>
      </w:r>
      <w:r w:rsidR="00E96BC5" w:rsidRPr="00A67C56">
        <w:rPr>
          <w:b w:val="0"/>
        </w:rPr>
        <w:t>№</w:t>
      </w:r>
      <w:r>
        <w:rPr>
          <w:b w:val="0"/>
        </w:rPr>
        <w:t xml:space="preserve"> 579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FE09AA" w:rsidRDefault="00FE09AA" w:rsidP="006340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2D23C7">
              <w:rPr>
                <w:b/>
                <w:bCs/>
                <w:sz w:val="28"/>
                <w:szCs w:val="28"/>
              </w:rPr>
              <w:t xml:space="preserve"> бюджете города Байконур</w:t>
            </w:r>
          </w:p>
          <w:p w:rsidR="002D23C7" w:rsidRDefault="00413FF3" w:rsidP="004D2757">
            <w:pPr>
              <w:jc w:val="both"/>
              <w:rPr>
                <w:i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 w:rsidR="00C35014">
              <w:rPr>
                <w:b/>
                <w:bCs/>
                <w:sz w:val="28"/>
                <w:szCs w:val="28"/>
              </w:rPr>
              <w:t>2020</w:t>
            </w:r>
            <w:r w:rsidR="002D23C7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D23C7" w:rsidRPr="009F5A87" w:rsidRDefault="00A37525" w:rsidP="00C918CF">
      <w:pPr>
        <w:pStyle w:val="a4"/>
        <w:spacing w:line="276" w:lineRule="auto"/>
        <w:ind w:firstLine="709"/>
        <w:jc w:val="both"/>
        <w:rPr>
          <w:b w:val="0"/>
          <w:color w:val="auto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 xml:space="preserve">ния и статусе </w:t>
      </w:r>
      <w:r w:rsidR="00DD6759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EF6E5C">
        <w:rPr>
          <w:b w:val="0"/>
          <w:spacing w:val="0"/>
        </w:rPr>
        <w:t xml:space="preserve"> </w:t>
      </w:r>
      <w:r w:rsidR="00EF6E5C" w:rsidRPr="00EF6E5C">
        <w:rPr>
          <w:b w:val="0"/>
        </w:rPr>
        <w:t>от 23 декабря 1995 г</w:t>
      </w:r>
      <w:r w:rsidR="00F92DDB">
        <w:rPr>
          <w:b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4D2757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с</w:t>
      </w:r>
      <w:r w:rsidR="004D2757">
        <w:rPr>
          <w:b w:val="0"/>
          <w:spacing w:val="0"/>
        </w:rPr>
        <w:t> </w:t>
      </w:r>
      <w:r w:rsidR="002D23C7" w:rsidRPr="009123D3">
        <w:rPr>
          <w:b w:val="0"/>
          <w:spacing w:val="0"/>
        </w:rPr>
        <w:t>Бюджетным кодексом Российской Федерации, Налоговым кодексом</w:t>
      </w:r>
      <w:r w:rsidR="00A43424" w:rsidRPr="009123D3">
        <w:rPr>
          <w:b w:val="0"/>
          <w:spacing w:val="0"/>
        </w:rPr>
        <w:t xml:space="preserve"> </w:t>
      </w:r>
      <w:r w:rsidR="002D23C7" w:rsidRPr="009123D3">
        <w:rPr>
          <w:b w:val="0"/>
          <w:spacing w:val="0"/>
        </w:rPr>
        <w:t>Росси</w:t>
      </w:r>
      <w:r w:rsidR="002D23C7" w:rsidRPr="009123D3">
        <w:rPr>
          <w:b w:val="0"/>
          <w:spacing w:val="0"/>
        </w:rPr>
        <w:t>й</w:t>
      </w:r>
      <w:r w:rsidR="002D23C7" w:rsidRPr="009123D3">
        <w:rPr>
          <w:b w:val="0"/>
          <w:spacing w:val="0"/>
        </w:rPr>
        <w:t>ской Федерации</w:t>
      </w:r>
      <w:r w:rsidR="005B6D10" w:rsidRPr="009123D3">
        <w:rPr>
          <w:b w:val="0"/>
          <w:spacing w:val="0"/>
        </w:rPr>
        <w:t>, Положением о бюджетном процессе в городе Байконур, утвержденным постановлением Главы администраци</w:t>
      </w:r>
      <w:r w:rsidR="00575DBD">
        <w:rPr>
          <w:b w:val="0"/>
          <w:spacing w:val="0"/>
        </w:rPr>
        <w:t>и города Байконур</w:t>
      </w:r>
      <w:r w:rsidR="004D2757">
        <w:rPr>
          <w:b w:val="0"/>
          <w:spacing w:val="0"/>
        </w:rPr>
        <w:t xml:space="preserve"> </w:t>
      </w:r>
      <w:r w:rsidR="00575DBD">
        <w:rPr>
          <w:b w:val="0"/>
          <w:spacing w:val="0"/>
        </w:rPr>
        <w:t>от</w:t>
      </w:r>
      <w:r w:rsidR="004D2757">
        <w:rPr>
          <w:b w:val="0"/>
          <w:spacing w:val="0"/>
        </w:rPr>
        <w:t> </w:t>
      </w:r>
      <w:r w:rsidR="00C86A09">
        <w:rPr>
          <w:b w:val="0"/>
          <w:spacing w:val="0"/>
        </w:rPr>
        <w:t>13</w:t>
      </w:r>
      <w:r w:rsidR="004D2757">
        <w:rPr>
          <w:b w:val="0"/>
          <w:spacing w:val="0"/>
        </w:rPr>
        <w:t> </w:t>
      </w:r>
      <w:r w:rsidR="00C86A09">
        <w:rPr>
          <w:b w:val="0"/>
          <w:spacing w:val="0"/>
        </w:rPr>
        <w:t>ноября</w:t>
      </w:r>
      <w:r w:rsidR="00EF6E5C">
        <w:rPr>
          <w:b w:val="0"/>
          <w:spacing w:val="0"/>
        </w:rPr>
        <w:t xml:space="preserve"> 201</w:t>
      </w:r>
      <w:r w:rsidR="00C86A09">
        <w:rPr>
          <w:b w:val="0"/>
          <w:spacing w:val="0"/>
        </w:rPr>
        <w:t>8</w:t>
      </w:r>
      <w:r w:rsidR="00EF6E5C">
        <w:rPr>
          <w:b w:val="0"/>
          <w:spacing w:val="0"/>
        </w:rPr>
        <w:t xml:space="preserve"> г.</w:t>
      </w:r>
      <w:r w:rsidR="002D23C7" w:rsidRPr="009123D3">
        <w:rPr>
          <w:b w:val="0"/>
          <w:spacing w:val="0"/>
        </w:rPr>
        <w:t xml:space="preserve"> </w:t>
      </w:r>
      <w:r w:rsidR="005B6D10" w:rsidRPr="009123D3">
        <w:rPr>
          <w:b w:val="0"/>
          <w:spacing w:val="0"/>
        </w:rPr>
        <w:t xml:space="preserve">№ </w:t>
      </w:r>
      <w:r w:rsidR="00C86A09">
        <w:rPr>
          <w:b w:val="0"/>
          <w:spacing w:val="0"/>
        </w:rPr>
        <w:t>611</w:t>
      </w:r>
      <w:r w:rsidR="005615E3" w:rsidRPr="009123D3">
        <w:rPr>
          <w:b w:val="0"/>
          <w:spacing w:val="0"/>
        </w:rPr>
        <w:t xml:space="preserve"> «Об утверждении Положения о бюджетном процессе </w:t>
      </w:r>
      <w:r w:rsidR="00DD6759">
        <w:rPr>
          <w:b w:val="0"/>
          <w:spacing w:val="0"/>
        </w:rPr>
        <w:br/>
      </w:r>
      <w:r w:rsidR="005615E3" w:rsidRPr="009123D3">
        <w:rPr>
          <w:b w:val="0"/>
          <w:spacing w:val="0"/>
        </w:rPr>
        <w:t>в городе Байконур</w:t>
      </w:r>
      <w:r w:rsidR="00943CDA">
        <w:rPr>
          <w:b w:val="0"/>
          <w:spacing w:val="0"/>
        </w:rPr>
        <w:t xml:space="preserve"> </w:t>
      </w:r>
      <w:r w:rsidR="005615E3" w:rsidRPr="009123D3">
        <w:rPr>
          <w:b w:val="0"/>
          <w:spacing w:val="0"/>
        </w:rPr>
        <w:t>в новой редакции»</w:t>
      </w:r>
      <w:r w:rsidR="005B6D10">
        <w:rPr>
          <w:b w:val="0"/>
        </w:rPr>
        <w:t>,</w:t>
      </w:r>
    </w:p>
    <w:p w:rsidR="004D4F11" w:rsidRDefault="004D4F11" w:rsidP="00C918CF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2D23C7" w:rsidRDefault="004D2757" w:rsidP="00C918CF">
      <w:pPr>
        <w:pStyle w:val="a3"/>
        <w:widowControl/>
        <w:tabs>
          <w:tab w:val="clear" w:pos="4153"/>
          <w:tab w:val="clear" w:pos="8306"/>
          <w:tab w:val="left" w:pos="1134"/>
        </w:tabs>
        <w:spacing w:line="276" w:lineRule="auto"/>
        <w:ind w:firstLine="709"/>
        <w:jc w:val="both"/>
      </w:pPr>
      <w:r w:rsidRPr="004D2757">
        <w:t>1.</w:t>
      </w:r>
      <w:r>
        <w:tab/>
      </w:r>
      <w:r w:rsidR="002D23C7">
        <w:t>Утвердить основные характеристики бюджет</w:t>
      </w:r>
      <w:r w:rsidR="004605C4">
        <w:t xml:space="preserve">а города Байконур </w:t>
      </w:r>
      <w:r w:rsidR="00DD6759">
        <w:br/>
      </w:r>
      <w:r w:rsidR="004605C4">
        <w:t xml:space="preserve">на </w:t>
      </w:r>
      <w:r w:rsidR="00C35014">
        <w:t>2020</w:t>
      </w:r>
      <w:r w:rsidR="00DD6759">
        <w:t xml:space="preserve"> </w:t>
      </w:r>
      <w:r w:rsidR="002D23C7">
        <w:t>год:</w:t>
      </w:r>
    </w:p>
    <w:p w:rsidR="002D23C7" w:rsidRDefault="00EC3839" w:rsidP="00C918CF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>общий объе</w:t>
      </w:r>
      <w:r w:rsidR="002D23C7">
        <w:t>м дох</w:t>
      </w:r>
      <w:r w:rsidR="00987536">
        <w:t xml:space="preserve">одов в сумме </w:t>
      </w:r>
      <w:r w:rsidR="004D2757" w:rsidRPr="00962E2C">
        <w:t>3</w:t>
      </w:r>
      <w:r w:rsidR="00D335A1" w:rsidRPr="00962E2C">
        <w:t> </w:t>
      </w:r>
      <w:r w:rsidR="00962E2C" w:rsidRPr="00962E2C">
        <w:t>338</w:t>
      </w:r>
      <w:r w:rsidR="00D335A1" w:rsidRPr="00962E2C">
        <w:t> </w:t>
      </w:r>
      <w:r w:rsidR="00962E2C" w:rsidRPr="00962E2C">
        <w:t>385</w:t>
      </w:r>
      <w:r w:rsidR="00D335A1" w:rsidRPr="00962E2C">
        <w:t>,8</w:t>
      </w:r>
      <w:r w:rsidR="004605C4">
        <w:t xml:space="preserve"> </w:t>
      </w:r>
      <w:r w:rsidR="002D23C7">
        <w:t>тыс. рублей, в том числе безвозмездные поступления от других бюджетов бюджетной системы Россий</w:t>
      </w:r>
      <w:r w:rsidR="006E7B83">
        <w:t>ской Федерации в сумме</w:t>
      </w:r>
      <w:r w:rsidR="00D84A87">
        <w:t xml:space="preserve"> </w:t>
      </w:r>
      <w:r w:rsidR="00962E2C" w:rsidRPr="00962E2C">
        <w:t>1</w:t>
      </w:r>
      <w:r w:rsidR="00D335A1" w:rsidRPr="00962E2C">
        <w:t> </w:t>
      </w:r>
      <w:r w:rsidR="004D2757" w:rsidRPr="00962E2C">
        <w:t>1</w:t>
      </w:r>
      <w:r w:rsidR="00962E2C" w:rsidRPr="00962E2C">
        <w:t>67</w:t>
      </w:r>
      <w:r w:rsidR="00D335A1" w:rsidRPr="00962E2C">
        <w:t> </w:t>
      </w:r>
      <w:r w:rsidR="00962E2C" w:rsidRPr="00962E2C">
        <w:t>135</w:t>
      </w:r>
      <w:r w:rsidR="00D335A1" w:rsidRPr="00B37E4C">
        <w:t>,</w:t>
      </w:r>
      <w:r w:rsidR="00D335A1">
        <w:t>8</w:t>
      </w:r>
      <w:r w:rsidR="002D23C7">
        <w:t xml:space="preserve"> тыс</w:t>
      </w:r>
      <w:r w:rsidR="00802924">
        <w:t>. рублей;</w:t>
      </w:r>
    </w:p>
    <w:p w:rsidR="00B3158C" w:rsidRDefault="002D23C7" w:rsidP="00C918CF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 xml:space="preserve">общий </w:t>
      </w:r>
      <w:r w:rsidR="00EC3839">
        <w:t>объе</w:t>
      </w:r>
      <w:r w:rsidR="00B76888">
        <w:t>м расходов в сумме</w:t>
      </w:r>
      <w:r w:rsidR="00D84A87">
        <w:t xml:space="preserve"> </w:t>
      </w:r>
      <w:r w:rsidR="009D5A40" w:rsidRPr="00135A7D">
        <w:t>3 </w:t>
      </w:r>
      <w:r w:rsidR="00B37E4C" w:rsidRPr="00135A7D">
        <w:t>470</w:t>
      </w:r>
      <w:r w:rsidR="009D5A40" w:rsidRPr="00135A7D">
        <w:t> </w:t>
      </w:r>
      <w:r w:rsidR="00B37E4C" w:rsidRPr="00135A7D">
        <w:t>7</w:t>
      </w:r>
      <w:r w:rsidR="00135A7D">
        <w:t>5</w:t>
      </w:r>
      <w:r w:rsidR="00135A7D" w:rsidRPr="00135A7D">
        <w:t>4,6</w:t>
      </w:r>
      <w:r w:rsidR="00135A7D">
        <w:rPr>
          <w:color w:val="FF0000"/>
        </w:rPr>
        <w:t xml:space="preserve"> </w:t>
      </w:r>
      <w:r w:rsidR="004605C4">
        <w:t>тыс. рублей;</w:t>
      </w:r>
    </w:p>
    <w:p w:rsidR="004605C4" w:rsidRDefault="007B37C8" w:rsidP="00C918CF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 xml:space="preserve">дефицит бюджета в сумме </w:t>
      </w:r>
      <w:r w:rsidR="00AD65A7" w:rsidRPr="00135A7D">
        <w:t>1</w:t>
      </w:r>
      <w:r w:rsidR="00135A7D" w:rsidRPr="00135A7D">
        <w:t>32</w:t>
      </w:r>
      <w:r w:rsidR="00D335A1" w:rsidRPr="00135A7D">
        <w:t> </w:t>
      </w:r>
      <w:r w:rsidR="00135A7D" w:rsidRPr="00135A7D">
        <w:t>368</w:t>
      </w:r>
      <w:r w:rsidR="00D335A1" w:rsidRPr="00135A7D">
        <w:t>,</w:t>
      </w:r>
      <w:r w:rsidR="00135A7D" w:rsidRPr="00135A7D">
        <w:t>8</w:t>
      </w:r>
      <w:r w:rsidR="00CE4067">
        <w:t xml:space="preserve"> </w:t>
      </w:r>
      <w:r w:rsidR="004605C4">
        <w:t>тыс. рублей.</w:t>
      </w:r>
    </w:p>
    <w:p w:rsidR="002D23C7" w:rsidRDefault="004D2757" w:rsidP="00C918CF">
      <w:pPr>
        <w:pStyle w:val="a3"/>
        <w:widowControl/>
        <w:tabs>
          <w:tab w:val="clear" w:pos="4153"/>
          <w:tab w:val="clear" w:pos="8306"/>
          <w:tab w:val="left" w:pos="1134"/>
        </w:tabs>
        <w:spacing w:line="276" w:lineRule="auto"/>
        <w:ind w:firstLine="709"/>
        <w:jc w:val="both"/>
      </w:pPr>
      <w:r>
        <w:t>2.</w:t>
      </w:r>
      <w:r>
        <w:tab/>
      </w:r>
      <w:r w:rsidR="00D84A87">
        <w:t>Установить, что в 20</w:t>
      </w:r>
      <w:r w:rsidR="00C35014">
        <w:t>20</w:t>
      </w:r>
      <w:r w:rsidR="002D23C7">
        <w:t xml:space="preserve"> году в бюджет города Байконур зачисляются </w:t>
      </w:r>
      <w:r w:rsidR="00DD6759">
        <w:br/>
      </w:r>
      <w:r w:rsidR="002D23C7">
        <w:t xml:space="preserve">в полном объеме федеральные, региональные, местные налоги, сборы </w:t>
      </w:r>
      <w:r w:rsidR="00DD6759">
        <w:br/>
      </w:r>
      <w:r w:rsidR="002D23C7">
        <w:t>и неналоговые доходы, собираемые на территории города Байконур, а также</w:t>
      </w:r>
      <w:r w:rsidR="00B35712">
        <w:t xml:space="preserve"> средства, полученные государственными казенными</w:t>
      </w:r>
      <w:r w:rsidR="002D23C7">
        <w:t xml:space="preserve"> учр</w:t>
      </w:r>
      <w:r w:rsidR="00B35712">
        <w:t>еждениями</w:t>
      </w:r>
      <w:r w:rsidR="006558E4">
        <w:t>, находящимися в ведении администрации города Байконур,</w:t>
      </w:r>
      <w:r w:rsidR="00B35712">
        <w:t xml:space="preserve"> от платной</w:t>
      </w:r>
      <w:r w:rsidR="002D23C7">
        <w:t xml:space="preserve"> и иной приносящей доход деятельности.</w:t>
      </w:r>
    </w:p>
    <w:p w:rsidR="002D23C7" w:rsidRDefault="006E7572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757">
        <w:rPr>
          <w:sz w:val="28"/>
          <w:szCs w:val="28"/>
        </w:rPr>
        <w:t>.</w:t>
      </w:r>
      <w:r w:rsidR="004D2757">
        <w:rPr>
          <w:sz w:val="28"/>
          <w:szCs w:val="28"/>
        </w:rPr>
        <w:tab/>
      </w:r>
      <w:r w:rsidR="002D23C7">
        <w:rPr>
          <w:sz w:val="28"/>
          <w:szCs w:val="28"/>
        </w:rPr>
        <w:t>Учесть в</w:t>
      </w:r>
      <w:r w:rsidR="006558E4">
        <w:rPr>
          <w:sz w:val="28"/>
          <w:szCs w:val="28"/>
        </w:rPr>
        <w:t xml:space="preserve"> бюджете города Байконур на 20</w:t>
      </w:r>
      <w:r w:rsidR="00C35014">
        <w:rPr>
          <w:sz w:val="28"/>
          <w:szCs w:val="28"/>
        </w:rPr>
        <w:t>20</w:t>
      </w:r>
      <w:r w:rsidR="002D23C7">
        <w:rPr>
          <w:sz w:val="28"/>
          <w:szCs w:val="28"/>
        </w:rPr>
        <w:t xml:space="preserve"> год поступление доходов согласно приложению 1 к настоящему постановлению.</w:t>
      </w:r>
    </w:p>
    <w:p w:rsidR="002D23C7" w:rsidRDefault="00C87A47" w:rsidP="00C918CF">
      <w:pPr>
        <w:pStyle w:val="a3"/>
        <w:widowControl/>
        <w:tabs>
          <w:tab w:val="clear" w:pos="4153"/>
          <w:tab w:val="clear" w:pos="8306"/>
          <w:tab w:val="left" w:pos="1134"/>
        </w:tabs>
        <w:spacing w:line="276" w:lineRule="auto"/>
        <w:ind w:firstLine="709"/>
        <w:jc w:val="both"/>
      </w:pPr>
      <w:r>
        <w:t>4</w:t>
      </w:r>
      <w:r w:rsidR="002D23C7">
        <w:t>.</w:t>
      </w:r>
      <w:r w:rsidR="004F1F61">
        <w:tab/>
      </w:r>
      <w:r w:rsidR="002D23C7">
        <w:t>Утвердить:</w:t>
      </w:r>
    </w:p>
    <w:p w:rsidR="002D23C7" w:rsidRDefault="002D23C7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</w:t>
      </w:r>
      <w:r w:rsidR="005B6D10">
        <w:rPr>
          <w:sz w:val="28"/>
          <w:szCs w:val="28"/>
        </w:rPr>
        <w:t xml:space="preserve">бюджета </w:t>
      </w:r>
      <w:r w:rsidR="00802924">
        <w:rPr>
          <w:sz w:val="28"/>
          <w:szCs w:val="28"/>
        </w:rPr>
        <w:t xml:space="preserve">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по разделам, </w:t>
      </w:r>
      <w:r w:rsidR="00447106">
        <w:rPr>
          <w:sz w:val="28"/>
          <w:szCs w:val="28"/>
        </w:rPr>
        <w:t>подразделам</w:t>
      </w:r>
      <w:r>
        <w:rPr>
          <w:sz w:val="28"/>
          <w:szCs w:val="28"/>
        </w:rPr>
        <w:t>, целевым статьям</w:t>
      </w:r>
      <w:r w:rsidR="001850B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37F8C">
        <w:rPr>
          <w:sz w:val="28"/>
          <w:szCs w:val="28"/>
        </w:rPr>
        <w:t>группам</w:t>
      </w:r>
      <w:r w:rsidR="00CF291C">
        <w:rPr>
          <w:sz w:val="28"/>
          <w:szCs w:val="28"/>
        </w:rPr>
        <w:t xml:space="preserve"> (группы и подгруппы) </w:t>
      </w:r>
      <w:r w:rsidR="00F37F8C">
        <w:rPr>
          <w:sz w:val="28"/>
          <w:szCs w:val="28"/>
        </w:rPr>
        <w:t>видов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 w:rsidR="001850B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6558E4">
        <w:rPr>
          <w:sz w:val="28"/>
          <w:szCs w:val="28"/>
        </w:rPr>
        <w:t>ификации расходов на 20</w:t>
      </w:r>
      <w:r w:rsidR="00C35014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согласно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>приложению 2</w:t>
      </w:r>
      <w:r w:rsidR="00CF291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 постановлению;</w:t>
      </w:r>
    </w:p>
    <w:p w:rsidR="002D23C7" w:rsidRDefault="002D23C7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ведомственную структуру расходов</w:t>
      </w:r>
      <w:r w:rsidR="0096653F">
        <w:rPr>
          <w:sz w:val="28"/>
          <w:szCs w:val="28"/>
        </w:rPr>
        <w:t xml:space="preserve"> </w:t>
      </w:r>
      <w:r w:rsidR="0020427C">
        <w:rPr>
          <w:sz w:val="28"/>
          <w:szCs w:val="28"/>
        </w:rPr>
        <w:t>бюджета города</w:t>
      </w:r>
      <w:r w:rsidR="00D84A87">
        <w:rPr>
          <w:sz w:val="28"/>
          <w:szCs w:val="28"/>
        </w:rPr>
        <w:t xml:space="preserve"> Байконур </w:t>
      </w:r>
      <w:r w:rsidR="00DD6759">
        <w:rPr>
          <w:sz w:val="28"/>
          <w:szCs w:val="28"/>
        </w:rPr>
        <w:br/>
      </w:r>
      <w:r w:rsidR="00D84A87">
        <w:rPr>
          <w:sz w:val="28"/>
          <w:szCs w:val="28"/>
        </w:rPr>
        <w:t>на 20</w:t>
      </w:r>
      <w:r w:rsidR="00C35014">
        <w:rPr>
          <w:sz w:val="28"/>
          <w:szCs w:val="28"/>
        </w:rPr>
        <w:t>20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</w:t>
      </w:r>
      <w:r w:rsidR="0020427C">
        <w:rPr>
          <w:sz w:val="28"/>
          <w:szCs w:val="28"/>
        </w:rPr>
        <w:t>ию 3 к настоящему постановлению</w:t>
      </w:r>
      <w:r w:rsidR="00141C3E">
        <w:rPr>
          <w:sz w:val="28"/>
          <w:szCs w:val="28"/>
        </w:rPr>
        <w:t>;</w:t>
      </w:r>
    </w:p>
    <w:p w:rsidR="00141C3E" w:rsidRDefault="00141C3E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51E8D">
        <w:rPr>
          <w:sz w:val="28"/>
          <w:szCs w:val="28"/>
        </w:rPr>
        <w:t xml:space="preserve">аспределение субсидий на иные цели из бюджета города Байконур </w:t>
      </w:r>
      <w:r>
        <w:rPr>
          <w:sz w:val="28"/>
          <w:szCs w:val="28"/>
        </w:rPr>
        <w:t xml:space="preserve">государственным </w:t>
      </w:r>
      <w:r w:rsidRPr="00A51E8D">
        <w:rPr>
          <w:sz w:val="28"/>
          <w:szCs w:val="28"/>
        </w:rPr>
        <w:t>бюджетным учреждениям, находящимся в ведении администрации города Байконур, и целе</w:t>
      </w:r>
      <w:r>
        <w:rPr>
          <w:sz w:val="28"/>
          <w:szCs w:val="28"/>
        </w:rPr>
        <w:t xml:space="preserve">вое направление расходов на </w:t>
      </w:r>
      <w:r w:rsidR="00C35014">
        <w:rPr>
          <w:sz w:val="28"/>
          <w:szCs w:val="28"/>
        </w:rPr>
        <w:t>2020</w:t>
      </w:r>
      <w:r w:rsidRPr="00A51E8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</w:t>
      </w:r>
      <w:r w:rsidR="00AD65A7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2A2012" w:rsidRPr="006F7945" w:rsidRDefault="002A2012" w:rsidP="00C918CF">
      <w:pPr>
        <w:spacing w:line="276" w:lineRule="auto"/>
        <w:ind w:firstLine="709"/>
        <w:jc w:val="both"/>
        <w:rPr>
          <w:sz w:val="28"/>
          <w:szCs w:val="28"/>
        </w:rPr>
      </w:pPr>
      <w:r w:rsidRPr="006F7945">
        <w:rPr>
          <w:sz w:val="28"/>
          <w:szCs w:val="28"/>
        </w:rPr>
        <w:t xml:space="preserve">распределение бюджетных ассигнований по целевым статьям программных направлений расходов бюджета города Байконур на </w:t>
      </w:r>
      <w:r w:rsidR="00C35014">
        <w:rPr>
          <w:sz w:val="28"/>
          <w:szCs w:val="28"/>
        </w:rPr>
        <w:t>2020</w:t>
      </w:r>
      <w:r w:rsidRPr="006F7945">
        <w:rPr>
          <w:sz w:val="28"/>
          <w:szCs w:val="28"/>
        </w:rPr>
        <w:t xml:space="preserve"> год согласно приложению </w:t>
      </w:r>
      <w:r w:rsidR="00AD65A7">
        <w:rPr>
          <w:sz w:val="28"/>
          <w:szCs w:val="28"/>
        </w:rPr>
        <w:t>5</w:t>
      </w:r>
      <w:r w:rsidRPr="006F7945">
        <w:rPr>
          <w:sz w:val="28"/>
          <w:szCs w:val="28"/>
        </w:rPr>
        <w:t xml:space="preserve"> к настоящему постановлению.</w:t>
      </w:r>
    </w:p>
    <w:p w:rsidR="002A2012" w:rsidRDefault="002A2012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 xml:space="preserve">источники финансирования дефицита бюджета города Байконур </w:t>
      </w:r>
      <w:r w:rsidR="00DD6759">
        <w:rPr>
          <w:sz w:val="28"/>
          <w:szCs w:val="28"/>
        </w:rPr>
        <w:br/>
      </w:r>
      <w:r w:rsidRPr="00B97E1D">
        <w:rPr>
          <w:sz w:val="28"/>
          <w:szCs w:val="28"/>
        </w:rPr>
        <w:t xml:space="preserve">на </w:t>
      </w:r>
      <w:r w:rsidR="00C35014">
        <w:rPr>
          <w:sz w:val="28"/>
          <w:szCs w:val="28"/>
        </w:rPr>
        <w:t>2020</w:t>
      </w:r>
      <w:r w:rsidRPr="00B97E1D">
        <w:rPr>
          <w:sz w:val="28"/>
          <w:szCs w:val="28"/>
        </w:rPr>
        <w:t xml:space="preserve"> год согласно приложению </w:t>
      </w:r>
      <w:r w:rsidR="00AD65A7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2E4760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 xml:space="preserve">администраторов доходов в бюджет 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C35014">
        <w:rPr>
          <w:sz w:val="28"/>
          <w:szCs w:val="28"/>
        </w:rPr>
        <w:t>2020</w:t>
      </w:r>
      <w:r>
        <w:rPr>
          <w:sz w:val="28"/>
          <w:szCs w:val="28"/>
        </w:rPr>
        <w:t xml:space="preserve"> году согласно приложению </w:t>
      </w:r>
      <w:r w:rsidR="00AD65A7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 xml:space="preserve">перечень администраторов источников финансирования дефицита бюджета города Байконур в </w:t>
      </w:r>
      <w:r w:rsidR="00C35014">
        <w:rPr>
          <w:sz w:val="28"/>
          <w:szCs w:val="28"/>
        </w:rPr>
        <w:t>2020</w:t>
      </w:r>
      <w:r w:rsidRPr="00B97E1D">
        <w:rPr>
          <w:sz w:val="28"/>
          <w:szCs w:val="28"/>
        </w:rPr>
        <w:t xml:space="preserve"> году согласно приложению </w:t>
      </w:r>
      <w:r w:rsidR="00AD65A7">
        <w:rPr>
          <w:sz w:val="28"/>
          <w:szCs w:val="28"/>
        </w:rPr>
        <w:t>8</w:t>
      </w:r>
      <w:r w:rsidRPr="00B97E1D">
        <w:rPr>
          <w:sz w:val="28"/>
          <w:szCs w:val="28"/>
        </w:rPr>
        <w:t xml:space="preserve"> к настоящему постановлению.</w:t>
      </w:r>
    </w:p>
    <w:p w:rsidR="00141C3E" w:rsidRDefault="00C87A47" w:rsidP="00C918CF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141C3E">
        <w:rPr>
          <w:sz w:val="28"/>
          <w:szCs w:val="28"/>
        </w:rPr>
        <w:t xml:space="preserve">Установить, что в </w:t>
      </w:r>
      <w:r w:rsidR="00C35014">
        <w:rPr>
          <w:sz w:val="28"/>
          <w:szCs w:val="28"/>
        </w:rPr>
        <w:t>2020</w:t>
      </w:r>
      <w:r w:rsidR="00141C3E">
        <w:rPr>
          <w:sz w:val="28"/>
          <w:szCs w:val="28"/>
        </w:rPr>
        <w:t xml:space="preserve"> году:</w:t>
      </w:r>
    </w:p>
    <w:p w:rsidR="007D73B4" w:rsidRDefault="007D73B4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исполнени</w:t>
      </w:r>
      <w:r w:rsidR="006558E4">
        <w:rPr>
          <w:sz w:val="28"/>
          <w:szCs w:val="28"/>
        </w:rPr>
        <w:t xml:space="preserve">я бюджета города Байконур </w:t>
      </w:r>
      <w:r>
        <w:rPr>
          <w:sz w:val="28"/>
          <w:szCs w:val="28"/>
        </w:rPr>
        <w:t>основные характеристики бюджета города Байконур могут уточняться постановлением Главы администрации</w:t>
      </w:r>
      <w:r w:rsidR="00135893">
        <w:rPr>
          <w:sz w:val="28"/>
          <w:szCs w:val="28"/>
        </w:rPr>
        <w:t xml:space="preserve"> города Байконур</w:t>
      </w:r>
      <w:r w:rsidR="00141C3E">
        <w:rPr>
          <w:sz w:val="28"/>
          <w:szCs w:val="28"/>
        </w:rPr>
        <w:t>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бюджетные учреждения, находящиеся в ведении администрации города Байконур, получают субсидии на финансовое обеспечение выполнения государственного задания на оказание услуг (выполнение работ);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бюджетные учреждения, находящиеся в ведении администрации города Байконур, получают субсидии </w:t>
      </w:r>
      <w:r w:rsidRPr="0075661E">
        <w:rPr>
          <w:sz w:val="28"/>
          <w:szCs w:val="28"/>
        </w:rPr>
        <w:t xml:space="preserve">на </w:t>
      </w:r>
      <w:r>
        <w:rPr>
          <w:sz w:val="28"/>
          <w:szCs w:val="28"/>
        </w:rPr>
        <w:t>иные цели</w:t>
      </w:r>
      <w:r w:rsidRPr="0075661E">
        <w:rPr>
          <w:sz w:val="28"/>
          <w:szCs w:val="28"/>
        </w:rPr>
        <w:t xml:space="preserve">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>в соответствии с абзацем вторым части 1 статьи 78.1 Бюджетного кодекса Российской Федерации;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7735A">
        <w:rPr>
          <w:sz w:val="28"/>
          <w:szCs w:val="28"/>
        </w:rPr>
        <w:t>остатки целевых средств, поступивших из федерального бюджета,</w:t>
      </w:r>
      <w:r>
        <w:rPr>
          <w:sz w:val="28"/>
          <w:szCs w:val="28"/>
        </w:rPr>
        <w:t xml:space="preserve"> </w:t>
      </w:r>
      <w:r w:rsidR="00C918CF">
        <w:rPr>
          <w:sz w:val="28"/>
          <w:szCs w:val="28"/>
        </w:rPr>
        <w:br/>
      </w:r>
      <w:r w:rsidRPr="0097735A">
        <w:rPr>
          <w:sz w:val="28"/>
          <w:szCs w:val="28"/>
        </w:rPr>
        <w:t>на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>01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 xml:space="preserve">января </w:t>
      </w:r>
      <w:r w:rsidR="00C35014">
        <w:rPr>
          <w:sz w:val="28"/>
          <w:szCs w:val="28"/>
        </w:rPr>
        <w:t>2020</w:t>
      </w:r>
      <w:r w:rsidRPr="0097735A">
        <w:rPr>
          <w:sz w:val="28"/>
          <w:szCs w:val="28"/>
        </w:rPr>
        <w:t xml:space="preserve"> г. на счетах по учету средств бюджета города Байконур подлежат возврату в федеральный бюджет</w:t>
      </w:r>
      <w:r>
        <w:rPr>
          <w:sz w:val="28"/>
          <w:szCs w:val="28"/>
        </w:rPr>
        <w:t>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остатки субсидий по состоянию на 01 января </w:t>
      </w:r>
      <w:r w:rsidR="00C35014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года, предоставленных из бюджета города Байконур в соответствии с пунктом 1 статьи 78 Бюджетного кодекса Российской Федерации, подлежат учету Управлением финансов администрации города Байконур при предоставлении аналогичных субсидий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из бюджета города Байконур в </w:t>
      </w:r>
      <w:r w:rsidR="00C35014">
        <w:rPr>
          <w:sz w:val="28"/>
          <w:szCs w:val="28"/>
        </w:rPr>
        <w:t>2020</w:t>
      </w:r>
      <w:r>
        <w:rPr>
          <w:sz w:val="28"/>
          <w:szCs w:val="28"/>
        </w:rPr>
        <w:t xml:space="preserve"> году;</w:t>
      </w:r>
    </w:p>
    <w:p w:rsidR="0097735A" w:rsidRDefault="0097735A" w:rsidP="00C918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казначейское исполнение расходов бюджета города Байконур 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вляется Управлением финансов администрации 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постановления Главы городской администрации от 09 января 2002 г. № 21 «О переходе на казначейскую систему исполнения городского бюджета» </w:t>
      </w:r>
      <w:r>
        <w:rPr>
          <w:sz w:val="28"/>
          <w:szCs w:val="28"/>
        </w:rPr>
        <w:lastRenderedPageBreak/>
        <w:t>(с</w:t>
      </w:r>
      <w:r w:rsidR="00C918C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изменениями);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E4210C">
        <w:rPr>
          <w:sz w:val="28"/>
          <w:szCs w:val="28"/>
        </w:rPr>
        <w:t>средства, поступающие на лицевые счета получат</w:t>
      </w:r>
      <w:r w:rsidRPr="00E4210C">
        <w:rPr>
          <w:sz w:val="28"/>
          <w:szCs w:val="28"/>
        </w:rPr>
        <w:t>е</w:t>
      </w:r>
      <w:r>
        <w:rPr>
          <w:sz w:val="28"/>
          <w:szCs w:val="28"/>
        </w:rPr>
        <w:t>лей средств</w:t>
      </w:r>
      <w:r w:rsidRPr="00E4210C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города Байконур, лицевые счета получателей субсидий на выполнение государственного задания </w:t>
      </w:r>
      <w:r w:rsidRPr="00E4210C">
        <w:rPr>
          <w:sz w:val="28"/>
          <w:szCs w:val="28"/>
        </w:rPr>
        <w:t>в погашение дебиторской задолженности пр</w:t>
      </w:r>
      <w:r w:rsidRPr="00E4210C">
        <w:rPr>
          <w:sz w:val="28"/>
          <w:szCs w:val="28"/>
        </w:rPr>
        <w:t>о</w:t>
      </w:r>
      <w:r w:rsidRPr="00E4210C">
        <w:rPr>
          <w:sz w:val="28"/>
          <w:szCs w:val="28"/>
        </w:rPr>
        <w:t>шлых лет по бюджетным средствам, в пол</w:t>
      </w:r>
      <w:r>
        <w:rPr>
          <w:sz w:val="28"/>
          <w:szCs w:val="28"/>
        </w:rPr>
        <w:t>ном объеме зачисляются в доход бюджета города Байконур.</w:t>
      </w:r>
    </w:p>
    <w:p w:rsidR="00177C5E" w:rsidRDefault="00D000A6" w:rsidP="00177C5E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07B79" w:rsidRPr="00207B79">
        <w:rPr>
          <w:sz w:val="28"/>
          <w:szCs w:val="28"/>
        </w:rPr>
        <w:tab/>
      </w:r>
      <w:r w:rsidR="00177C5E">
        <w:rPr>
          <w:sz w:val="28"/>
          <w:szCs w:val="28"/>
        </w:rPr>
        <w:t xml:space="preserve">В 2020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после уплаты налогов и других обязательных платежей, по итогам работы </w:t>
      </w:r>
      <w:r w:rsidR="00177C5E">
        <w:rPr>
          <w:sz w:val="28"/>
          <w:szCs w:val="28"/>
        </w:rPr>
        <w:br/>
        <w:t>за 2019 год в размере 50%.</w:t>
      </w:r>
    </w:p>
    <w:p w:rsidR="00177C5E" w:rsidRDefault="00177C5E" w:rsidP="00177C5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2020 г.</w:t>
      </w:r>
    </w:p>
    <w:p w:rsidR="00177C5E" w:rsidRDefault="00177C5E" w:rsidP="00177C5E">
      <w:pPr>
        <w:spacing w:line="312" w:lineRule="auto"/>
        <w:ind w:firstLine="709"/>
        <w:jc w:val="both"/>
        <w:rPr>
          <w:sz w:val="28"/>
          <w:szCs w:val="28"/>
        </w:rPr>
      </w:pPr>
      <w:r w:rsidRPr="00D54894">
        <w:rPr>
          <w:rFonts w:eastAsia="Calibri"/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D54894">
        <w:rPr>
          <w:rFonts w:eastAsia="Calibri"/>
          <w:sz w:val="28"/>
          <w:szCs w:val="28"/>
        </w:rPr>
        <w:t>При расчете платежа в бюджет города Байконур размер части прибыли, остающейся после уплаты налогов и других обязательных платежей, по итогам работы за 201</w:t>
      </w:r>
      <w:r>
        <w:rPr>
          <w:sz w:val="28"/>
          <w:szCs w:val="28"/>
        </w:rPr>
        <w:t>9</w:t>
      </w:r>
      <w:r w:rsidRPr="00D54894">
        <w:rPr>
          <w:rFonts w:eastAsia="Calibri"/>
          <w:sz w:val="28"/>
          <w:szCs w:val="28"/>
        </w:rPr>
        <w:t xml:space="preserve"> год в распоряжении государственных унитарных предприятий, находящихся в ведении администрации города Байконур, уменьшается на сумму произведенных расходов на оплату труда и социальные выплаты несовершенн</w:t>
      </w:r>
      <w:r>
        <w:rPr>
          <w:rFonts w:eastAsia="Calibri"/>
          <w:sz w:val="28"/>
          <w:szCs w:val="28"/>
        </w:rPr>
        <w:t xml:space="preserve">олетним гражданам в возрасте от </w:t>
      </w:r>
      <w:r w:rsidRPr="00D54894">
        <w:rPr>
          <w:rFonts w:eastAsia="Calibri"/>
          <w:sz w:val="28"/>
          <w:szCs w:val="28"/>
        </w:rPr>
        <w:t>14 до 18 лет, трудоустроенным на летний период в 201</w:t>
      </w:r>
      <w:r>
        <w:rPr>
          <w:sz w:val="28"/>
          <w:szCs w:val="28"/>
        </w:rPr>
        <w:t>9</w:t>
      </w:r>
      <w:r w:rsidRPr="00D54894">
        <w:rPr>
          <w:rFonts w:eastAsia="Calibri"/>
          <w:sz w:val="28"/>
          <w:szCs w:val="28"/>
        </w:rPr>
        <w:t xml:space="preserve"> году.</w:t>
      </w:r>
    </w:p>
    <w:p w:rsidR="00177C5E" w:rsidRDefault="00177C5E" w:rsidP="00177C5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Часть прибыли, остающаяся в распоряжении предприятия после уплаты налогов и других обязательных платежей, по итогам работы за 2019 год в размере 50% направляется Государственным унитарным предприятием «Производственно-энергетическое объединение «</w:t>
      </w:r>
      <w:proofErr w:type="spellStart"/>
      <w:r>
        <w:rPr>
          <w:sz w:val="28"/>
          <w:szCs w:val="28"/>
        </w:rPr>
        <w:t>Байконурэнерго</w:t>
      </w:r>
      <w:proofErr w:type="spellEnd"/>
      <w:r>
        <w:rPr>
          <w:sz w:val="28"/>
          <w:szCs w:val="28"/>
        </w:rPr>
        <w:t>» города Байконур на оказание 50% коммунальных услуг по теплоснабжению в 2020 году Филиалу «Восход»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 в городе Байконур.</w:t>
      </w:r>
    </w:p>
    <w:p w:rsidR="00177C5E" w:rsidRDefault="00177C5E" w:rsidP="00177C5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унитарное предприятие «Производственно-энергетическое объединение «</w:t>
      </w:r>
      <w:proofErr w:type="spellStart"/>
      <w:r>
        <w:rPr>
          <w:sz w:val="28"/>
          <w:szCs w:val="28"/>
        </w:rPr>
        <w:t>Байконурэнерго</w:t>
      </w:r>
      <w:proofErr w:type="spellEnd"/>
      <w:r>
        <w:rPr>
          <w:sz w:val="28"/>
          <w:szCs w:val="28"/>
        </w:rPr>
        <w:t>» города Байконур представляет отчет о целевом использовании части прибыли, остающейся после уплаты налогов и других обязательных платежей и подлежащей перечислению в доход бюджета города Байконур, по итогам работы за 2019 год, в адрес Управления финансов администрации города Байконур в срок до 01 декабря 2020 г.</w:t>
      </w:r>
    </w:p>
    <w:p w:rsidR="00207B79" w:rsidRDefault="00207B79" w:rsidP="00177C5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97735A" w:rsidRDefault="004E7947" w:rsidP="00207B7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При исполнении бюджета города Байконур в </w:t>
      </w:r>
      <w:r w:rsidR="00C35014">
        <w:rPr>
          <w:sz w:val="28"/>
          <w:szCs w:val="28"/>
        </w:rPr>
        <w:t>2020</w:t>
      </w:r>
      <w:r w:rsidR="0097735A">
        <w:rPr>
          <w:sz w:val="28"/>
          <w:szCs w:val="28"/>
        </w:rPr>
        <w:t xml:space="preserve"> году заключение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и оплата контрактов, д</w:t>
      </w:r>
      <w:r w:rsidR="0097735A">
        <w:rPr>
          <w:sz w:val="28"/>
          <w:szCs w:val="28"/>
        </w:rPr>
        <w:t>о</w:t>
      </w:r>
      <w:r w:rsidR="0097735A">
        <w:rPr>
          <w:sz w:val="28"/>
          <w:szCs w:val="28"/>
        </w:rPr>
        <w:t>говоров и соглашений производятся получателями бюджетных средств исключительно в пр</w:t>
      </w:r>
      <w:r w:rsidR="0097735A">
        <w:rPr>
          <w:sz w:val="28"/>
          <w:szCs w:val="28"/>
        </w:rPr>
        <w:t>е</w:t>
      </w:r>
      <w:r w:rsidR="0097735A">
        <w:rPr>
          <w:sz w:val="28"/>
          <w:szCs w:val="28"/>
        </w:rPr>
        <w:t>делах утвержденных им лимитов бюджетных обязательств в соответствии с ведомственной и функциональной классифик</w:t>
      </w:r>
      <w:r w:rsidR="0097735A">
        <w:rPr>
          <w:sz w:val="28"/>
          <w:szCs w:val="28"/>
        </w:rPr>
        <w:t>а</w:t>
      </w:r>
      <w:r w:rsidR="0097735A">
        <w:rPr>
          <w:sz w:val="28"/>
          <w:szCs w:val="28"/>
        </w:rPr>
        <w:t>цией расходов бюджета с учетом принятых и неисполненных обязательств.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Контракты, договоры и соглашения, заключенные получателями бюджетных средств сверх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лимитов бюджетных обязательств, </w:t>
      </w:r>
      <w:r w:rsidR="002B25D4">
        <w:rPr>
          <w:sz w:val="28"/>
          <w:szCs w:val="28"/>
        </w:rPr>
        <w:br/>
      </w:r>
      <w:r>
        <w:rPr>
          <w:sz w:val="28"/>
          <w:szCs w:val="28"/>
        </w:rPr>
        <w:t>не подлежат оплате за счет средств бюджета города Байконур.</w:t>
      </w:r>
    </w:p>
    <w:p w:rsidR="006C2524" w:rsidRDefault="004E7947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735A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Неиспользованные лимиты бюджетных обязательств и объемы финансирования прекращают свое действие 31 декабря </w:t>
      </w:r>
      <w:r w:rsidR="00C35014">
        <w:rPr>
          <w:sz w:val="28"/>
          <w:szCs w:val="28"/>
        </w:rPr>
        <w:t>2020</w:t>
      </w:r>
      <w:r w:rsidR="0097735A">
        <w:rPr>
          <w:sz w:val="28"/>
          <w:szCs w:val="28"/>
        </w:rPr>
        <w:t xml:space="preserve"> г.</w:t>
      </w:r>
    </w:p>
    <w:p w:rsidR="0075661E" w:rsidRDefault="004E7947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 w:rsidRPr="008D7116">
        <w:rPr>
          <w:sz w:val="28"/>
          <w:szCs w:val="28"/>
        </w:rPr>
        <w:t xml:space="preserve">Установить, что финансирование расходов по поддержке деятельности федеральных структур на территории города Байконур регламентируется положениями Бюджетного кодекса Российской Федерации, соответствующими законодательными актами Российской Федерации, нормативными </w:t>
      </w:r>
      <w:r w:rsidR="0097735A">
        <w:rPr>
          <w:sz w:val="28"/>
          <w:szCs w:val="28"/>
        </w:rPr>
        <w:t xml:space="preserve">правовыми </w:t>
      </w:r>
      <w:r w:rsidR="0097735A" w:rsidRPr="008D7116">
        <w:rPr>
          <w:sz w:val="28"/>
          <w:szCs w:val="28"/>
        </w:rPr>
        <w:t xml:space="preserve">актами </w:t>
      </w:r>
      <w:r w:rsidR="0097735A">
        <w:rPr>
          <w:sz w:val="28"/>
          <w:szCs w:val="28"/>
        </w:rPr>
        <w:t xml:space="preserve">Главы администрации </w:t>
      </w:r>
      <w:r w:rsidR="0097735A" w:rsidRPr="008D7116">
        <w:rPr>
          <w:sz w:val="28"/>
          <w:szCs w:val="28"/>
        </w:rPr>
        <w:t>г</w:t>
      </w:r>
      <w:r w:rsidR="0097735A">
        <w:rPr>
          <w:sz w:val="28"/>
          <w:szCs w:val="28"/>
        </w:rPr>
        <w:t xml:space="preserve">орода </w:t>
      </w:r>
      <w:r w:rsidR="0097735A" w:rsidRPr="008D7116">
        <w:rPr>
          <w:sz w:val="28"/>
          <w:szCs w:val="28"/>
        </w:rPr>
        <w:t>Байконур.</w:t>
      </w:r>
    </w:p>
    <w:p w:rsidR="005A1AED" w:rsidRDefault="004E7947" w:rsidP="00C918CF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Настоящее постановление вступает в силу с 01 января </w:t>
      </w:r>
      <w:r w:rsidR="00C35014">
        <w:rPr>
          <w:sz w:val="28"/>
          <w:szCs w:val="28"/>
        </w:rPr>
        <w:t>2020</w:t>
      </w:r>
      <w:r w:rsidR="0097735A">
        <w:rPr>
          <w:sz w:val="28"/>
          <w:szCs w:val="28"/>
        </w:rPr>
        <w:t xml:space="preserve"> г.</w:t>
      </w:r>
    </w:p>
    <w:p w:rsidR="003E2DC7" w:rsidRDefault="003E2DC7" w:rsidP="00C918CF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D1E0C">
        <w:rPr>
          <w:sz w:val="28"/>
          <w:szCs w:val="28"/>
        </w:rPr>
        <w:t>1</w:t>
      </w:r>
      <w:r w:rsidR="004E7947">
        <w:rPr>
          <w:sz w:val="28"/>
          <w:szCs w:val="28"/>
        </w:rPr>
        <w:t>1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 w:rsidRPr="00383A10">
        <w:rPr>
          <w:sz w:val="28"/>
          <w:szCs w:val="28"/>
        </w:rPr>
        <w:t>Государственному бюджетному учреждению «Редакция городской газеты «Байкон</w:t>
      </w:r>
      <w:r w:rsidR="0097735A">
        <w:rPr>
          <w:sz w:val="28"/>
          <w:szCs w:val="28"/>
        </w:rPr>
        <w:t xml:space="preserve">ур» </w:t>
      </w:r>
      <w:r w:rsidR="0097735A" w:rsidRPr="00383A10">
        <w:rPr>
          <w:sz w:val="28"/>
          <w:szCs w:val="28"/>
        </w:rPr>
        <w:t>установленным порядком опубликовать настоящее по</w:t>
      </w:r>
      <w:r w:rsidR="0097735A">
        <w:rPr>
          <w:sz w:val="28"/>
          <w:szCs w:val="28"/>
        </w:rPr>
        <w:t xml:space="preserve">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 xml:space="preserve">на официальном сайте администрации города Байконур </w:t>
      </w:r>
      <w:r w:rsidR="0097735A">
        <w:rPr>
          <w:sz w:val="28"/>
          <w:szCs w:val="28"/>
          <w:lang w:val="en-US"/>
        </w:rPr>
        <w:t>www</w:t>
      </w:r>
      <w:r w:rsidR="0097735A" w:rsidRPr="00972C24">
        <w:rPr>
          <w:sz w:val="28"/>
          <w:szCs w:val="28"/>
        </w:rPr>
        <w:t>.</w:t>
      </w:r>
      <w:r w:rsidR="0097735A">
        <w:rPr>
          <w:sz w:val="28"/>
          <w:szCs w:val="28"/>
          <w:lang w:val="en-US"/>
        </w:rPr>
        <w:t>baikonuradm</w:t>
      </w:r>
      <w:r w:rsidR="0097735A" w:rsidRPr="00972C24">
        <w:rPr>
          <w:sz w:val="28"/>
          <w:szCs w:val="28"/>
        </w:rPr>
        <w:t>.</w:t>
      </w:r>
      <w:r w:rsidR="0097735A">
        <w:rPr>
          <w:sz w:val="28"/>
          <w:szCs w:val="28"/>
          <w:lang w:val="en-US"/>
        </w:rPr>
        <w:t>ru</w:t>
      </w:r>
      <w:r w:rsidR="0097735A">
        <w:rPr>
          <w:sz w:val="28"/>
          <w:szCs w:val="28"/>
        </w:rPr>
        <w:t>.</w:t>
      </w:r>
    </w:p>
    <w:p w:rsidR="00B97E1D" w:rsidRDefault="004E7947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5DD5">
        <w:rPr>
          <w:sz w:val="28"/>
          <w:szCs w:val="28"/>
        </w:rPr>
        <w:t xml:space="preserve">. </w:t>
      </w:r>
      <w:r w:rsidR="0097735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за собой.</w:t>
      </w:r>
    </w:p>
    <w:p w:rsidR="00DD4DAA" w:rsidRDefault="00DD4DAA" w:rsidP="00CA66B3">
      <w:pPr>
        <w:widowControl/>
        <w:spacing w:line="353" w:lineRule="auto"/>
        <w:ind w:firstLine="720"/>
        <w:jc w:val="both"/>
        <w:rPr>
          <w:sz w:val="28"/>
          <w:szCs w:val="28"/>
        </w:rPr>
      </w:pPr>
    </w:p>
    <w:p w:rsidR="00C918CF" w:rsidRDefault="00C918CF" w:rsidP="00CA66B3">
      <w:pPr>
        <w:widowControl/>
        <w:spacing w:line="353" w:lineRule="auto"/>
        <w:ind w:firstLine="720"/>
        <w:jc w:val="both"/>
        <w:rPr>
          <w:sz w:val="28"/>
          <w:szCs w:val="28"/>
        </w:rPr>
      </w:pPr>
    </w:p>
    <w:p w:rsidR="003242E0" w:rsidRDefault="00475D66" w:rsidP="007C5AEF">
      <w:pPr>
        <w:widowControl/>
        <w:tabs>
          <w:tab w:val="left" w:pos="7993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469DA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7C5AEF">
        <w:rPr>
          <w:b/>
          <w:sz w:val="28"/>
          <w:szCs w:val="28"/>
        </w:rPr>
        <w:tab/>
      </w:r>
      <w:r w:rsidR="000C49FF">
        <w:rPr>
          <w:b/>
          <w:sz w:val="28"/>
          <w:szCs w:val="28"/>
        </w:rPr>
        <w:t>К.Д. Бусыгин</w:t>
      </w:r>
    </w:p>
    <w:sectPr w:rsidR="003242E0" w:rsidSect="00C918CF">
      <w:headerReference w:type="even" r:id="rId10"/>
      <w:headerReference w:type="default" r:id="rId11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B48" w:rsidRDefault="006C0B48">
      <w:r>
        <w:separator/>
      </w:r>
    </w:p>
  </w:endnote>
  <w:endnote w:type="continuationSeparator" w:id="0">
    <w:p w:rsidR="006C0B48" w:rsidRDefault="006C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B48" w:rsidRDefault="006C0B48">
      <w:r>
        <w:separator/>
      </w:r>
    </w:p>
  </w:footnote>
  <w:footnote w:type="continuationSeparator" w:id="0">
    <w:p w:rsidR="006C0B48" w:rsidRDefault="006C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BD8" w:rsidRDefault="004E5BD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5BD8" w:rsidRDefault="004E5BD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BD8" w:rsidRPr="00C918CF" w:rsidRDefault="004E5BD8" w:rsidP="00943DE4">
    <w:pPr>
      <w:pStyle w:val="a8"/>
      <w:framePr w:wrap="around" w:vAnchor="text" w:hAnchor="margin" w:xAlign="center" w:y="1"/>
      <w:rPr>
        <w:rStyle w:val="a9"/>
      </w:rPr>
    </w:pPr>
    <w:r w:rsidRPr="00C918CF">
      <w:rPr>
        <w:rStyle w:val="a9"/>
      </w:rPr>
      <w:fldChar w:fldCharType="begin"/>
    </w:r>
    <w:r w:rsidRPr="00C918CF">
      <w:rPr>
        <w:rStyle w:val="a9"/>
      </w:rPr>
      <w:instrText xml:space="preserve">PAGE  </w:instrText>
    </w:r>
    <w:r w:rsidRPr="00C918CF">
      <w:rPr>
        <w:rStyle w:val="a9"/>
      </w:rPr>
      <w:fldChar w:fldCharType="separate"/>
    </w:r>
    <w:r w:rsidR="00421CEE">
      <w:rPr>
        <w:rStyle w:val="a9"/>
        <w:noProof/>
      </w:rPr>
      <w:t>4</w:t>
    </w:r>
    <w:r w:rsidRPr="00C918CF">
      <w:rPr>
        <w:rStyle w:val="a9"/>
      </w:rPr>
      <w:fldChar w:fldCharType="end"/>
    </w:r>
  </w:p>
  <w:p w:rsidR="004E5BD8" w:rsidRDefault="004E5BD8">
    <w:pPr>
      <w:pStyle w:val="a8"/>
    </w:pPr>
  </w:p>
  <w:p w:rsidR="004E5BD8" w:rsidRDefault="004E5B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28E0"/>
    <w:rsid w:val="00013B77"/>
    <w:rsid w:val="00023304"/>
    <w:rsid w:val="0003571D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77C5E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7FCD"/>
    <w:rsid w:val="002642C6"/>
    <w:rsid w:val="002664C3"/>
    <w:rsid w:val="00270337"/>
    <w:rsid w:val="002853C2"/>
    <w:rsid w:val="00292241"/>
    <w:rsid w:val="00292EB2"/>
    <w:rsid w:val="002965D8"/>
    <w:rsid w:val="002971CA"/>
    <w:rsid w:val="002A2012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454D"/>
    <w:rsid w:val="00364E85"/>
    <w:rsid w:val="00365074"/>
    <w:rsid w:val="00365586"/>
    <w:rsid w:val="00375946"/>
    <w:rsid w:val="0037693A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21CEE"/>
    <w:rsid w:val="0044144F"/>
    <w:rsid w:val="00443775"/>
    <w:rsid w:val="00443EAC"/>
    <w:rsid w:val="004443A8"/>
    <w:rsid w:val="0044676A"/>
    <w:rsid w:val="00447106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13A80"/>
    <w:rsid w:val="00514CFF"/>
    <w:rsid w:val="00524931"/>
    <w:rsid w:val="005337FB"/>
    <w:rsid w:val="00547CD7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7128"/>
    <w:rsid w:val="005D1351"/>
    <w:rsid w:val="005D1972"/>
    <w:rsid w:val="005D4081"/>
    <w:rsid w:val="005E580F"/>
    <w:rsid w:val="005E78FF"/>
    <w:rsid w:val="005F005A"/>
    <w:rsid w:val="005F7B59"/>
    <w:rsid w:val="00601434"/>
    <w:rsid w:val="00605A87"/>
    <w:rsid w:val="00605E35"/>
    <w:rsid w:val="00606DD1"/>
    <w:rsid w:val="00610701"/>
    <w:rsid w:val="00613901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4FE1"/>
    <w:rsid w:val="006552F7"/>
    <w:rsid w:val="006558E4"/>
    <w:rsid w:val="00656067"/>
    <w:rsid w:val="006617DA"/>
    <w:rsid w:val="00663087"/>
    <w:rsid w:val="00663CF2"/>
    <w:rsid w:val="006728A4"/>
    <w:rsid w:val="00674E18"/>
    <w:rsid w:val="00687FE1"/>
    <w:rsid w:val="0069408D"/>
    <w:rsid w:val="006A04FA"/>
    <w:rsid w:val="006A25D1"/>
    <w:rsid w:val="006A2ACC"/>
    <w:rsid w:val="006B1E2C"/>
    <w:rsid w:val="006B35A1"/>
    <w:rsid w:val="006B6C4E"/>
    <w:rsid w:val="006C0B48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3CBD"/>
    <w:rsid w:val="007167AD"/>
    <w:rsid w:val="00723AD9"/>
    <w:rsid w:val="0072588A"/>
    <w:rsid w:val="00732040"/>
    <w:rsid w:val="00732C71"/>
    <w:rsid w:val="00740E94"/>
    <w:rsid w:val="00741A5F"/>
    <w:rsid w:val="00747EF9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ECE"/>
    <w:rsid w:val="007939E2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76E9C"/>
    <w:rsid w:val="00877C5E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60BAA"/>
    <w:rsid w:val="0096102F"/>
    <w:rsid w:val="00962E2C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43C7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C8D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7907"/>
    <w:rsid w:val="00AC000E"/>
    <w:rsid w:val="00AC33B0"/>
    <w:rsid w:val="00AC7FA1"/>
    <w:rsid w:val="00AD21DE"/>
    <w:rsid w:val="00AD479E"/>
    <w:rsid w:val="00AD61DE"/>
    <w:rsid w:val="00AD65A7"/>
    <w:rsid w:val="00AD72A7"/>
    <w:rsid w:val="00AD7517"/>
    <w:rsid w:val="00AE3077"/>
    <w:rsid w:val="00AE5C2C"/>
    <w:rsid w:val="00AE70D1"/>
    <w:rsid w:val="00AF3141"/>
    <w:rsid w:val="00B05627"/>
    <w:rsid w:val="00B060E2"/>
    <w:rsid w:val="00B06510"/>
    <w:rsid w:val="00B11323"/>
    <w:rsid w:val="00B12571"/>
    <w:rsid w:val="00B14CFF"/>
    <w:rsid w:val="00B179B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6C4"/>
    <w:rsid w:val="00C35014"/>
    <w:rsid w:val="00C367A3"/>
    <w:rsid w:val="00C401AE"/>
    <w:rsid w:val="00C42381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48D9"/>
    <w:rsid w:val="00CD3818"/>
    <w:rsid w:val="00CE4067"/>
    <w:rsid w:val="00CE553B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6C5F"/>
    <w:rsid w:val="00D30C71"/>
    <w:rsid w:val="00D335A1"/>
    <w:rsid w:val="00D35943"/>
    <w:rsid w:val="00D35FD9"/>
    <w:rsid w:val="00D40604"/>
    <w:rsid w:val="00D4215F"/>
    <w:rsid w:val="00D424E7"/>
    <w:rsid w:val="00D46360"/>
    <w:rsid w:val="00D554D7"/>
    <w:rsid w:val="00D55E74"/>
    <w:rsid w:val="00D56F31"/>
    <w:rsid w:val="00D62458"/>
    <w:rsid w:val="00D71A03"/>
    <w:rsid w:val="00D753A5"/>
    <w:rsid w:val="00D75B75"/>
    <w:rsid w:val="00D76F18"/>
    <w:rsid w:val="00D7763D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6EBD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3223"/>
    <w:rsid w:val="00DF6910"/>
    <w:rsid w:val="00DF7C70"/>
    <w:rsid w:val="00E115CB"/>
    <w:rsid w:val="00E118DD"/>
    <w:rsid w:val="00E12C14"/>
    <w:rsid w:val="00E14985"/>
    <w:rsid w:val="00E1790C"/>
    <w:rsid w:val="00E2123F"/>
    <w:rsid w:val="00E24B26"/>
    <w:rsid w:val="00E27041"/>
    <w:rsid w:val="00E27802"/>
    <w:rsid w:val="00E32C04"/>
    <w:rsid w:val="00E3309F"/>
    <w:rsid w:val="00E362F8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D354E"/>
    <w:rsid w:val="00ED7C2E"/>
    <w:rsid w:val="00EE22FA"/>
    <w:rsid w:val="00EE49E7"/>
    <w:rsid w:val="00EF196A"/>
    <w:rsid w:val="00EF3E93"/>
    <w:rsid w:val="00EF6E5C"/>
    <w:rsid w:val="00EF7487"/>
    <w:rsid w:val="00F02BF7"/>
    <w:rsid w:val="00F0350F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49762F-DB90-4F14-B9BC-A453E19B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65071-5DCB-4B3F-9674-D5E636EF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 </dc:title>
  <dc:subject/>
  <dc:creator>Лапина</dc:creator>
  <cp:keywords/>
  <dc:description/>
  <cp:lastModifiedBy>Людмила Фоминых</cp:lastModifiedBy>
  <cp:revision>2</cp:revision>
  <cp:lastPrinted>2018-11-15T04:55:00Z</cp:lastPrinted>
  <dcterms:created xsi:type="dcterms:W3CDTF">2019-11-22T12:55:00Z</dcterms:created>
  <dcterms:modified xsi:type="dcterms:W3CDTF">2019-11-22T12:55:00Z</dcterms:modified>
</cp:coreProperties>
</file>