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012E" w:rsidRDefault="000E012E">
      <w:pPr>
        <w:pStyle w:val="210"/>
        <w:ind w:right="5413"/>
        <w:rPr>
          <w:b/>
          <w:lang w:val="en-US"/>
        </w:rPr>
      </w:pPr>
    </w:p>
    <w:p w:rsidR="000E012E" w:rsidRDefault="000E012E">
      <w:pPr>
        <w:pStyle w:val="210"/>
        <w:ind w:right="5413"/>
        <w:jc w:val="right"/>
        <w:rPr>
          <w:b/>
          <w:lang w:val="en-US"/>
        </w:rPr>
      </w:pPr>
    </w:p>
    <w:p w:rsidR="000E012E" w:rsidRDefault="000E012E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49.5pt;width:65.2pt;height:64.55pt;z-index:-251659264;mso-wrap-distance-left:9.05pt;mso-wrap-distance-right:9.05pt" stroked="f">
            <v:fill color2="black"/>
            <v:textbox inset=".25pt,.25pt,.25pt,.25pt">
              <w:txbxContent>
                <w:p w:rsidR="000E012E" w:rsidRDefault="000E012E">
                  <w:pPr>
                    <w:jc w:val="center"/>
                  </w:pPr>
                  <w: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09580477" r:id="rId8"/>
                    </w:object>
                  </w:r>
                </w:p>
              </w:txbxContent>
            </v:textbox>
          </v:shape>
        </w:pict>
      </w:r>
    </w:p>
    <w:p w:rsidR="000E012E" w:rsidRDefault="000E012E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0E012E" w:rsidRDefault="000E012E">
      <w:pPr>
        <w:pStyle w:val="2"/>
        <w:spacing w:line="360" w:lineRule="auto"/>
      </w:pPr>
      <w:r>
        <w:rPr>
          <w:spacing w:val="100"/>
          <w:sz w:val="32"/>
          <w:lang w:val="ru-RU" w:eastAsia="ru-RU"/>
        </w:rPr>
        <w:t>ПОСТАНОВЛЕНИЕ</w:t>
      </w:r>
    </w:p>
    <w:p w:rsidR="000E012E" w:rsidRDefault="000E012E">
      <w:pPr>
        <w:spacing w:line="360" w:lineRule="auto"/>
        <w:ind w:right="-1"/>
      </w:pPr>
      <w:r>
        <w:rPr>
          <w:sz w:val="28"/>
        </w:rPr>
        <w:pict>
          <v:line id="_x0000_s1027" style="position:absolute;z-index:251658240" from="1.25pt,-2.95pt" to="505.25pt,-2.95pt" strokeweight=".26mm">
            <v:stroke joinstyle="miter" endcap="square"/>
          </v:line>
        </w:pict>
      </w:r>
      <w:r w:rsidR="00641257">
        <w:rPr>
          <w:sz w:val="28"/>
        </w:rPr>
        <w:t>16 января 2019 г.</w:t>
      </w:r>
      <w:r>
        <w:rPr>
          <w:sz w:val="28"/>
        </w:rPr>
        <w:t xml:space="preserve">                                      </w:t>
      </w:r>
      <w:r w:rsidR="00641257">
        <w:rPr>
          <w:sz w:val="28"/>
        </w:rPr>
        <w:tab/>
      </w:r>
      <w:r w:rsidR="00641257">
        <w:rPr>
          <w:sz w:val="28"/>
        </w:rPr>
        <w:tab/>
      </w:r>
      <w:r w:rsidR="00641257">
        <w:rPr>
          <w:sz w:val="28"/>
        </w:rPr>
        <w:tab/>
      </w:r>
      <w:r>
        <w:rPr>
          <w:sz w:val="28"/>
        </w:rPr>
        <w:t xml:space="preserve">                      </w:t>
      </w:r>
      <w:r w:rsidR="00641257">
        <w:rPr>
          <w:sz w:val="28"/>
        </w:rPr>
        <w:t>№ 12</w:t>
      </w:r>
    </w:p>
    <w:p w:rsidR="000E012E" w:rsidRDefault="000E012E">
      <w:pPr>
        <w:pStyle w:val="210"/>
        <w:ind w:right="0"/>
        <w:rPr>
          <w:b/>
          <w:sz w:val="20"/>
        </w:rPr>
      </w:pPr>
    </w:p>
    <w:p w:rsidR="000E012E" w:rsidRDefault="000E012E">
      <w:pPr>
        <w:jc w:val="both"/>
      </w:pPr>
      <w:r>
        <w:rPr>
          <w:rStyle w:val="a4"/>
          <w:sz w:val="28"/>
          <w:szCs w:val="28"/>
        </w:rPr>
        <w:t xml:space="preserve">О внесении изменений в состав  </w:t>
      </w:r>
    </w:p>
    <w:p w:rsidR="000E012E" w:rsidRDefault="000E012E">
      <w:pPr>
        <w:jc w:val="both"/>
      </w:pPr>
      <w:r>
        <w:rPr>
          <w:rStyle w:val="a4"/>
          <w:sz w:val="28"/>
          <w:szCs w:val="28"/>
        </w:rPr>
        <w:t xml:space="preserve">Межведомственной комиссии </w:t>
      </w:r>
    </w:p>
    <w:p w:rsidR="000E012E" w:rsidRDefault="000E012E">
      <w:pPr>
        <w:jc w:val="both"/>
      </w:pPr>
      <w:r>
        <w:rPr>
          <w:rStyle w:val="a4"/>
          <w:sz w:val="28"/>
          <w:szCs w:val="28"/>
        </w:rPr>
        <w:t xml:space="preserve">для оценки жилых помещений </w:t>
      </w:r>
    </w:p>
    <w:p w:rsidR="000E012E" w:rsidRDefault="000E012E">
      <w:pPr>
        <w:jc w:val="both"/>
      </w:pPr>
      <w:r>
        <w:rPr>
          <w:rStyle w:val="a4"/>
          <w:sz w:val="28"/>
          <w:szCs w:val="28"/>
        </w:rPr>
        <w:t>жилищного фонда города Байконур,</w:t>
      </w:r>
    </w:p>
    <w:p w:rsidR="000E012E" w:rsidRDefault="000E012E">
      <w:pPr>
        <w:jc w:val="both"/>
      </w:pPr>
      <w:r>
        <w:rPr>
          <w:rStyle w:val="a4"/>
          <w:sz w:val="28"/>
          <w:szCs w:val="28"/>
        </w:rPr>
        <w:t>утвержденный</w:t>
      </w:r>
      <w:r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постановлением </w:t>
      </w:r>
    </w:p>
    <w:p w:rsidR="000E012E" w:rsidRDefault="000E012E">
      <w:pPr>
        <w:jc w:val="both"/>
      </w:pPr>
      <w:r>
        <w:rPr>
          <w:rStyle w:val="a4"/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города Байконур </w:t>
      </w:r>
    </w:p>
    <w:p w:rsidR="000E012E" w:rsidRDefault="000E012E">
      <w:pPr>
        <w:jc w:val="both"/>
      </w:pPr>
      <w:r>
        <w:rPr>
          <w:rStyle w:val="a4"/>
          <w:sz w:val="28"/>
          <w:szCs w:val="28"/>
        </w:rPr>
        <w:t>от 04 мая 2018 г. № 154</w:t>
      </w:r>
    </w:p>
    <w:p w:rsidR="000E012E" w:rsidRDefault="000E012E">
      <w:pPr>
        <w:pStyle w:val="210"/>
        <w:ind w:right="0"/>
        <w:rPr>
          <w:b/>
          <w:szCs w:val="28"/>
        </w:rPr>
      </w:pPr>
    </w:p>
    <w:p w:rsidR="000E012E" w:rsidRDefault="000E012E">
      <w:pPr>
        <w:pStyle w:val="210"/>
        <w:ind w:right="0"/>
        <w:rPr>
          <w:b/>
          <w:szCs w:val="28"/>
        </w:rPr>
      </w:pPr>
    </w:p>
    <w:p w:rsidR="000E012E" w:rsidRDefault="000E012E">
      <w:pPr>
        <w:pStyle w:val="310"/>
        <w:spacing w:line="360" w:lineRule="auto"/>
        <w:ind w:firstLine="702"/>
      </w:pPr>
      <w:r>
        <w:rPr>
          <w:color w:val="000000"/>
          <w:szCs w:val="28"/>
          <w:highlight w:val="white"/>
        </w:rPr>
        <w:t xml:space="preserve">В связи с кадровыми изменениями </w:t>
      </w:r>
    </w:p>
    <w:p w:rsidR="000E012E" w:rsidRDefault="000E012E">
      <w:pPr>
        <w:shd w:val="clear" w:color="auto" w:fill="FFFFFF"/>
        <w:tabs>
          <w:tab w:val="left" w:pos="993"/>
        </w:tabs>
        <w:spacing w:line="360" w:lineRule="auto"/>
        <w:ind w:firstLine="703"/>
        <w:jc w:val="center"/>
      </w:pPr>
      <w:r>
        <w:rPr>
          <w:b/>
          <w:spacing w:val="6"/>
          <w:sz w:val="28"/>
        </w:rPr>
        <w:t>П О С Т А Н О В Л Я Ю:</w:t>
      </w:r>
    </w:p>
    <w:p w:rsidR="000E012E" w:rsidRDefault="000E012E">
      <w:pPr>
        <w:shd w:val="clear" w:color="auto" w:fill="FFFFFF"/>
        <w:suppressAutoHyphens w:val="0"/>
        <w:spacing w:line="360" w:lineRule="auto"/>
        <w:ind w:firstLine="703"/>
        <w:jc w:val="both"/>
      </w:pPr>
      <w:r>
        <w:rPr>
          <w:sz w:val="28"/>
          <w:szCs w:val="28"/>
        </w:rPr>
        <w:t xml:space="preserve">1. Внести в состав </w:t>
      </w:r>
      <w:r>
        <w:rPr>
          <w:color w:val="000000"/>
          <w:sz w:val="28"/>
          <w:szCs w:val="28"/>
          <w:shd w:val="clear" w:color="auto" w:fill="FFFFFF"/>
        </w:rPr>
        <w:t>Межведомственной комиссии для оценки жилых</w:t>
      </w:r>
      <w:r>
        <w:rPr>
          <w:color w:val="000000"/>
          <w:sz w:val="28"/>
          <w:szCs w:val="28"/>
          <w:shd w:val="clear" w:color="auto" w:fill="FFFFFF"/>
        </w:rPr>
        <w:br/>
        <w:t>помещений жилищного фонда города Байконур</w:t>
      </w:r>
      <w:r>
        <w:rPr>
          <w:sz w:val="28"/>
          <w:szCs w:val="28"/>
        </w:rPr>
        <w:t>, утвержденный постановлением</w:t>
      </w:r>
      <w:r>
        <w:rPr>
          <w:sz w:val="28"/>
          <w:szCs w:val="28"/>
        </w:rPr>
        <w:br/>
        <w:t>Главы администрации города Байконур от 04 мая 2018 г. № 154</w:t>
      </w:r>
      <w:r>
        <w:rPr>
          <w:sz w:val="28"/>
          <w:szCs w:val="28"/>
        </w:rPr>
        <w:br/>
        <w:t>«Об утверждении Межведомственной комиссии для оценки жилых помещений жилищного фонда города Байконур</w:t>
      </w:r>
      <w:r>
        <w:rPr>
          <w:bCs/>
          <w:color w:val="000000"/>
          <w:sz w:val="28"/>
          <w:szCs w:val="28"/>
          <w:lang w:eastAsia="ru-RU"/>
        </w:rPr>
        <w:t xml:space="preserve"> и о признании утратившими силу</w:t>
      </w:r>
      <w:r>
        <w:rPr>
          <w:bCs/>
          <w:color w:val="000000"/>
          <w:sz w:val="28"/>
          <w:szCs w:val="28"/>
          <w:lang w:eastAsia="ru-RU"/>
        </w:rPr>
        <w:br/>
        <w:t xml:space="preserve">постановления Главы администрации города Байконур от </w:t>
      </w:r>
      <w:r>
        <w:rPr>
          <w:color w:val="000000"/>
          <w:sz w:val="28"/>
          <w:szCs w:val="28"/>
          <w:lang w:eastAsia="ru-RU"/>
        </w:rPr>
        <w:t>18 апреля 2017 г.</w:t>
      </w:r>
      <w:r>
        <w:rPr>
          <w:color w:val="000000"/>
          <w:sz w:val="28"/>
          <w:szCs w:val="28"/>
          <w:lang w:eastAsia="ru-RU"/>
        </w:rPr>
        <w:br/>
        <w:t>№ 96,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 17 июля 2017 г. № 207,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 01 декабря 2017 г. № 394</w:t>
      </w:r>
      <w:r>
        <w:rPr>
          <w:sz w:val="28"/>
          <w:szCs w:val="28"/>
        </w:rPr>
        <w:t>»</w:t>
      </w:r>
      <w:r>
        <w:rPr>
          <w:sz w:val="28"/>
          <w:szCs w:val="28"/>
        </w:rPr>
        <w:br/>
        <w:t>(с изменениями) (далее — Комиссия), следующие изменения:</w:t>
      </w:r>
    </w:p>
    <w:p w:rsidR="000E012E" w:rsidRDefault="000E012E">
      <w:pPr>
        <w:pStyle w:val="310"/>
        <w:spacing w:line="360" w:lineRule="auto"/>
        <w:ind w:firstLine="702"/>
      </w:pPr>
      <w:r>
        <w:t>1.1. Включить в состав Комиссии в качестве членов Комиссии:</w:t>
      </w:r>
    </w:p>
    <w:p w:rsidR="000E012E" w:rsidRDefault="000E012E">
      <w:pPr>
        <w:pStyle w:val="310"/>
        <w:spacing w:line="360" w:lineRule="auto"/>
        <w:ind w:firstLine="702"/>
      </w:pPr>
      <w:r>
        <w:t>Клещева О.В. – начальника отдела эксплуатации арендованных</w:t>
      </w:r>
      <w:r>
        <w:br/>
        <w:t>объектов Управления по имущественным и земельным отношениям</w:t>
      </w:r>
      <w:r>
        <w:br/>
        <w:t>Российской Федерации администрации г. Байконур.</w:t>
      </w:r>
    </w:p>
    <w:p w:rsidR="000E012E" w:rsidRDefault="000E012E">
      <w:pPr>
        <w:spacing w:line="360" w:lineRule="auto"/>
        <w:ind w:firstLine="680"/>
        <w:jc w:val="both"/>
      </w:pPr>
      <w:r>
        <w:rPr>
          <w:sz w:val="28"/>
          <w:szCs w:val="28"/>
        </w:rPr>
        <w:t>1.2. Исключить из состава Комиссии: Козлову Н.В.</w:t>
      </w:r>
    </w:p>
    <w:p w:rsidR="000E012E" w:rsidRDefault="000E012E">
      <w:pPr>
        <w:spacing w:line="360" w:lineRule="auto"/>
        <w:ind w:firstLine="702"/>
        <w:jc w:val="both"/>
      </w:pPr>
      <w:r>
        <w:rPr>
          <w:sz w:val="28"/>
          <w:szCs w:val="28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>
        <w:rPr>
          <w:sz w:val="28"/>
          <w:szCs w:val="28"/>
        </w:rPr>
        <w:lastRenderedPageBreak/>
        <w:t>постановление в информационно-телекоммуникационной сети «Интернет»</w:t>
      </w:r>
      <w:r>
        <w:rPr>
          <w:sz w:val="28"/>
          <w:szCs w:val="28"/>
        </w:rPr>
        <w:br/>
        <w:t>на официальном сайте администрации города Байконур www.baikonuradm.ru.</w:t>
      </w:r>
    </w:p>
    <w:p w:rsidR="000E012E" w:rsidRDefault="000E012E">
      <w:pPr>
        <w:spacing w:line="360" w:lineRule="auto"/>
        <w:ind w:firstLine="702"/>
        <w:jc w:val="both"/>
      </w:pPr>
      <w:r>
        <w:rPr>
          <w:sz w:val="28"/>
          <w:szCs w:val="28"/>
        </w:rPr>
        <w:t>3. 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администрации, отвечающего за состояние промышленности и жилищно - коммунального хозяйства в городе Байконур.</w:t>
      </w:r>
    </w:p>
    <w:p w:rsidR="000E012E" w:rsidRDefault="000E012E">
      <w:pPr>
        <w:pStyle w:val="a6"/>
        <w:spacing w:line="360" w:lineRule="auto"/>
        <w:ind w:firstLine="624"/>
        <w:rPr>
          <w:szCs w:val="28"/>
        </w:rPr>
      </w:pPr>
    </w:p>
    <w:p w:rsidR="000E012E" w:rsidRDefault="000E012E">
      <w:pPr>
        <w:pStyle w:val="9"/>
        <w:spacing w:line="360" w:lineRule="auto"/>
        <w:jc w:val="both"/>
      </w:pPr>
      <w:r>
        <w:rPr>
          <w:szCs w:val="28"/>
        </w:rPr>
        <w:t xml:space="preserve">И.о. </w:t>
      </w:r>
      <w:r w:rsidR="00641257">
        <w:t>Главы</w:t>
      </w:r>
      <w:r>
        <w:t xml:space="preserve"> администрации                                                             В.В. </w:t>
      </w:r>
      <w:bookmarkStart w:id="0" w:name="_1589182931"/>
      <w:bookmarkEnd w:id="0"/>
      <w:r>
        <w:t>Лопаткин</w:t>
      </w:r>
    </w:p>
    <w:sectPr w:rsidR="000E012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624" w:bottom="1134" w:left="1559" w:header="567" w:footer="284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12E" w:rsidRDefault="000E012E">
      <w:r>
        <w:separator/>
      </w:r>
    </w:p>
  </w:endnote>
  <w:endnote w:type="continuationSeparator" w:id="0">
    <w:p w:rsidR="000E012E" w:rsidRDefault="000E0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2E" w:rsidRDefault="000E012E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2.95pt;margin-top:.05pt;width:1.6pt;height:15.55pt;z-index:251656704;mso-wrap-distance-left:0;mso-wrap-distance-right:0;mso-position-horizontal-relative:page" stroked="f">
          <v:fill color2="black"/>
          <v:textbox inset=".25pt,.25pt,.25pt,.25pt">
            <w:txbxContent>
              <w:p w:rsidR="000E012E" w:rsidRDefault="000E012E">
                <w:pPr>
                  <w:pStyle w:val="ab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2E" w:rsidRDefault="000E012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12E" w:rsidRDefault="000E012E">
      <w:r>
        <w:separator/>
      </w:r>
    </w:p>
  </w:footnote>
  <w:footnote w:type="continuationSeparator" w:id="0">
    <w:p w:rsidR="000E012E" w:rsidRDefault="000E0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2E" w:rsidRDefault="000E012E">
    <w:pPr>
      <w:pStyle w:val="aa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.05pt;width:4.5pt;height:10.9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0E012E" w:rsidRDefault="000E012E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20266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pict>
        <v:shape id="_x0000_s2051" type="#_x0000_t202" style="position:absolute;left:0;text-align:left;margin-left:77.95pt;margin-top:.05pt;width:239.5pt;height:10.9pt;z-index:251658752;mso-wrap-distance-left:0;mso-wrap-distance-right:0;mso-position-horizontal-relative:page" stroked="f">
          <v:fill opacity="0" color2="black"/>
          <v:textbox inset=".25pt,.25pt,.25pt,.25pt">
            <w:txbxContent>
              <w:p w:rsidR="000E012E" w:rsidRDefault="000E012E">
                <w:pPr>
                  <w:pStyle w:val="aa"/>
                </w:pPr>
                <w:r>
                  <w:t xml:space="preserve">                                                                                                </w:t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2E" w:rsidRDefault="000E012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257"/>
    <w:rsid w:val="000E012E"/>
    <w:rsid w:val="00641257"/>
    <w:rsid w:val="0092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0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Normal (Web)"/>
    <w:basedOn w:val="a"/>
    <w:pPr>
      <w:spacing w:before="100" w:after="100"/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pushistova_</cp:lastModifiedBy>
  <cp:revision>2</cp:revision>
  <cp:lastPrinted>1601-01-01T00:00:00Z</cp:lastPrinted>
  <dcterms:created xsi:type="dcterms:W3CDTF">2019-01-21T07:55:00Z</dcterms:created>
  <dcterms:modified xsi:type="dcterms:W3CDTF">2019-01-21T07:55:00Z</dcterms:modified>
</cp:coreProperties>
</file>