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9E7952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5.35pt;margin-top:1.6pt;width:97.2pt;height:43.2pt;z-index:251658240" o:allowincell="f" filled="f" stroked="f">
            <v:textbox style="mso-next-textbox:#_x0000_s1053" inset="0,0,0,0">
              <w:txbxContent>
                <w:p w:rsidR="00CC4121" w:rsidRPr="00311533" w:rsidRDefault="00CC4121">
                  <w:pPr>
                    <w:jc w:val="center"/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>, 14,</w:t>
                  </w:r>
                </w:p>
                <w:p w:rsidR="00CC4121" w:rsidRPr="00311533" w:rsidRDefault="00CC4121">
                  <w:pPr>
                    <w:pStyle w:val="21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жирный,  1,5-ый интервал, 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61" type="#_x0000_t202" style="position:absolute;left:0;text-align:left;margin-left:269.5pt;margin-top:-48.35pt;width:162pt;height:28.35pt;z-index:251660288" o:allowincell="f" filled="f" stroked="f">
            <v:textbox style="mso-next-textbox:#_x0000_s1061" inset="0,0,0,0">
              <w:txbxContent>
                <w:p w:rsidR="00CC4121" w:rsidRDefault="00CC4121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51" type="#_x0000_t202" style="position:absolute;left:0;text-align:left;margin-left:358pt;margin-top:19.4pt;width:162pt;height:41.1pt;z-index:251657216" o:allowincell="f" filled="f" stroked="f">
            <v:textbox style="mso-next-textbox:#_x0000_s1051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16, жирный,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разряженный 5 </w:t>
                  </w:r>
                  <w:proofErr w:type="spellStart"/>
                  <w:r w:rsidRPr="00311533">
                    <w:rPr>
                      <w:color w:val="FFFFFF"/>
                    </w:rPr>
                    <w:t>пт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1,5-ый интервал,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35" type="#_x0000_t202" style="position:absolute;left:0;text-align:left;margin-left:208.45pt;margin-top:-48.15pt;width:65.75pt;height:65.1pt;z-index:-251661312" o:allowincell="f" filled="f" stroked="f">
            <v:textbox style="mso-next-textbox:#_x0000_s1035">
              <w:txbxContent>
                <w:p w:rsidR="00CC4121" w:rsidRDefault="00CC412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7.95pt" o:ole="" fillcolor="window">
                        <v:imagedata r:id="rId7" o:title=""/>
                      </v:shape>
                      <o:OLEObject Type="Embed" ProgID="Word.Picture.8" ShapeID="_x0000_i1025" DrawAspect="Content" ObjectID="_1601881168" r:id="rId8"/>
                    </w:object>
                  </w:r>
                </w:p>
                <w:p w:rsidR="00CC4121" w:rsidRDefault="00CC4121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</w:rPr>
        <w:t xml:space="preserve">         ГЛАВА  АДМИНИСТРАЦИИ  ГОРОДА  БАЙКОНУР</w:t>
      </w:r>
    </w:p>
    <w:p w:rsidR="009E7952" w:rsidRDefault="00EE4660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_x0000_s1027" style="position:absolute;left:0;text-align:left;z-index:251654144;mso-position-vertical-relative:page" from=".55pt,125.25pt" to="490.15pt,125.25pt" o:allowincell="f">
            <w10:wrap anchory="page"/>
          </v:line>
        </w:pict>
      </w:r>
      <w:r w:rsidR="009E7952">
        <w:rPr>
          <w:spacing w:val="100"/>
        </w:rPr>
        <w:t xml:space="preserve">ПОСТАНОВЛЕНИЕ </w:t>
      </w:r>
    </w:p>
    <w:p w:rsidR="009E7952" w:rsidRDefault="009E7952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w:pict>
          <v:shape id="_x0000_s1048" type="#_x0000_t202" style="position:absolute;left:0;text-align:left;margin-left:170.5pt;margin-top:.45pt;width:162pt;height:28.35pt;z-index:251656192" o:allowincell="f" filled="f" stroked="f">
            <v:textbox style="mso-next-textbox:#_x0000_s1048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14, обычный,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2-ой инте</w:t>
                  </w:r>
                  <w:r w:rsidRPr="00311533">
                    <w:rPr>
                      <w:color w:val="FFFFFF"/>
                    </w:rPr>
                    <w:t>р</w:t>
                  </w:r>
                  <w:r w:rsidRPr="00311533">
                    <w:rPr>
                      <w:color w:val="FFFFFF"/>
                    </w:rPr>
                    <w:t>вал, по ширине</w:t>
                  </w:r>
                </w:p>
              </w:txbxContent>
            </v:textbox>
          </v:shape>
        </w:pict>
      </w:r>
      <w:r w:rsidR="00C0138A">
        <w:rPr>
          <w:sz w:val="28"/>
        </w:rPr>
        <w:t>24 октября 2018 г.</w:t>
      </w:r>
      <w:r>
        <w:rPr>
          <w:sz w:val="28"/>
        </w:rPr>
        <w:t xml:space="preserve">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9E2CBA">
        <w:rPr>
          <w:sz w:val="28"/>
        </w:rPr>
        <w:t xml:space="preserve">        </w:t>
      </w:r>
      <w:r>
        <w:rPr>
          <w:sz w:val="28"/>
        </w:rPr>
        <w:t xml:space="preserve">№ </w:t>
      </w:r>
      <w:r w:rsidR="00C0138A">
        <w:rPr>
          <w:sz w:val="28"/>
        </w:rPr>
        <w:t>565</w:t>
      </w:r>
      <w:r>
        <w:rPr>
          <w:sz w:val="28"/>
        </w:rPr>
        <w:t xml:space="preserve"> </w:t>
      </w:r>
    </w:p>
    <w:p w:rsidR="00C44880" w:rsidRDefault="00C44880" w:rsidP="00C44880">
      <w:pPr>
        <w:ind w:right="5322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FA65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постановление Главы администрации города Байконур</w:t>
      </w:r>
      <w:r w:rsidR="00FA650B">
        <w:rPr>
          <w:b/>
          <w:sz w:val="28"/>
          <w:szCs w:val="28"/>
        </w:rPr>
        <w:t xml:space="preserve"> от 15 августа 2014 г. № 175</w:t>
      </w:r>
    </w:p>
    <w:p w:rsidR="009E7952" w:rsidRDefault="009E7952" w:rsidP="0007619A">
      <w:pPr>
        <w:shd w:val="clear" w:color="auto" w:fill="FFFFFF"/>
        <w:spacing w:line="480" w:lineRule="auto"/>
        <w:ind w:left="6" w:right="6" w:firstLine="680"/>
        <w:jc w:val="both"/>
        <w:rPr>
          <w:color w:val="000000"/>
          <w:sz w:val="28"/>
        </w:rPr>
      </w:pPr>
    </w:p>
    <w:p w:rsidR="00C44880" w:rsidRPr="00C44880" w:rsidRDefault="00C44880" w:rsidP="00C44880">
      <w:pPr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совершенствования нормативного правового регулирования порядка формирования перечней объектов реконструкции и капитального ремонта инфраструктуры комплекса «Байконур», финансируемых за счет средств бюджета города Байконур,</w:t>
      </w:r>
    </w:p>
    <w:p w:rsidR="00C44880" w:rsidRPr="00C44880" w:rsidRDefault="00C44880" w:rsidP="00C448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44880">
        <w:rPr>
          <w:b/>
          <w:sz w:val="28"/>
          <w:szCs w:val="28"/>
        </w:rPr>
        <w:t>П О С Т А Н О В Л Я Ю :</w:t>
      </w:r>
    </w:p>
    <w:p w:rsidR="00C44880" w:rsidRPr="00C44880" w:rsidRDefault="00C44880" w:rsidP="00C44880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44880">
        <w:rPr>
          <w:sz w:val="28"/>
          <w:szCs w:val="28"/>
        </w:rPr>
        <w:t>Внести в постановление Главы администрации города Байконур                            от 15 августа 2014 г. № 175 «Об утверждении Положения о порядке формирования, согласования и утверждения перечней объектов реконструкции  и капитального ремонта инфраструктуры комплекса «Байконур»,  финансируемых за счет средств бюджета города Байконур» (с изменениями) (далее – Постановление №  175) изменение, изложив пункт 4 в</w:t>
      </w:r>
      <w:r w:rsidRPr="00C44880">
        <w:rPr>
          <w:rFonts w:eastAsia="Calibri"/>
          <w:sz w:val="28"/>
          <w:szCs w:val="28"/>
          <w:lang w:eastAsia="en-US"/>
        </w:rPr>
        <w:t xml:space="preserve"> следующей  редакции:</w:t>
      </w:r>
    </w:p>
    <w:p w:rsidR="00C44880" w:rsidRPr="00C44880" w:rsidRDefault="00C44880" w:rsidP="00C44880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>«4.  Контроль за исполнением настоящего постановления возложить                                на заместителя Главы администрации Дмитриева С.Г.».</w:t>
      </w:r>
    </w:p>
    <w:p w:rsidR="00C44880" w:rsidRPr="00C44880" w:rsidRDefault="00C44880" w:rsidP="00C44880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>Внести в Положение о порядке формирования, согласования                                       и утверждения перечней объектов реконструкции и капитального ремонта инфраструктуры комплекса «Байконур», финансируемых за счет средств бюджета города Байконур, утвержденное Постановлением № 175, изменение, дополнив пункт 2.2 раздела 2 новым абзацем седьмым следующего содержания:</w:t>
      </w:r>
    </w:p>
    <w:p w:rsidR="00C44880" w:rsidRPr="00C44880" w:rsidRDefault="00C44880" w:rsidP="00EF7F77">
      <w:pPr>
        <w:spacing w:line="360" w:lineRule="auto"/>
        <w:ind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lastRenderedPageBreak/>
        <w:t xml:space="preserve">«Проектная документация на реконструкцию и капитальный ремонт должна соответствовать требованиям технических регламентов, в том числе требованиям пожарной, промышленной и иной безопасности, санитарно-эпидемиологическим требованиям, предъявляемым к проектной документации </w:t>
      </w:r>
      <w:r>
        <w:rPr>
          <w:sz w:val="28"/>
          <w:szCs w:val="28"/>
        </w:rPr>
        <w:t xml:space="preserve">               </w:t>
      </w:r>
      <w:r w:rsidRPr="00C44880">
        <w:rPr>
          <w:sz w:val="28"/>
          <w:szCs w:val="28"/>
        </w:rPr>
        <w:t>в соответствии с законодательством Российской Федерации, а также результатам инженерных изысканий.».</w:t>
      </w:r>
    </w:p>
    <w:p w:rsidR="00C44880" w:rsidRPr="00C44880" w:rsidRDefault="00C44880" w:rsidP="00EF7F77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C44880">
        <w:rPr>
          <w:sz w:val="28"/>
          <w:szCs w:val="28"/>
          <w:lang w:val="en-US"/>
        </w:rPr>
        <w:t>www</w:t>
      </w:r>
      <w:r w:rsidRPr="00C44880">
        <w:rPr>
          <w:sz w:val="28"/>
          <w:szCs w:val="28"/>
        </w:rPr>
        <w:t>.</w:t>
      </w:r>
      <w:proofErr w:type="spellStart"/>
      <w:r w:rsidRPr="00C44880">
        <w:rPr>
          <w:sz w:val="28"/>
          <w:szCs w:val="28"/>
          <w:lang w:val="en-US"/>
        </w:rPr>
        <w:t>baikonuradm</w:t>
      </w:r>
      <w:proofErr w:type="spellEnd"/>
      <w:r w:rsidRPr="00C44880">
        <w:rPr>
          <w:sz w:val="28"/>
          <w:szCs w:val="28"/>
        </w:rPr>
        <w:t>.</w:t>
      </w:r>
      <w:proofErr w:type="spellStart"/>
      <w:r w:rsidRPr="00C44880">
        <w:rPr>
          <w:sz w:val="28"/>
          <w:szCs w:val="28"/>
          <w:lang w:val="en-US"/>
        </w:rPr>
        <w:t>ru</w:t>
      </w:r>
      <w:proofErr w:type="spellEnd"/>
      <w:r w:rsidRPr="00C44880">
        <w:rPr>
          <w:sz w:val="28"/>
          <w:szCs w:val="28"/>
        </w:rPr>
        <w:t>.</w:t>
      </w:r>
    </w:p>
    <w:p w:rsidR="00C44880" w:rsidRPr="00C44880" w:rsidRDefault="00C44880" w:rsidP="00EF7F77">
      <w:pPr>
        <w:numPr>
          <w:ilvl w:val="0"/>
          <w:numId w:val="2"/>
        </w:numPr>
        <w:tabs>
          <w:tab w:val="left" w:pos="-426"/>
          <w:tab w:val="left" w:pos="-142"/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>Контроль за исполнением настоящего постановления возложить               на заместителя Главы администрации Дмитриева С.Г.</w:t>
      </w:r>
    </w:p>
    <w:p w:rsidR="009E7952" w:rsidRDefault="009E7952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_x0000_s1057" type="#_x0000_t202" style="position:absolute;left:0;text-align:left;margin-left:53.5pt;margin-top:43.35pt;width:162pt;height:28.35pt;z-index:251659264" o:allowincell="f" filled="f" stroked="f">
            <v:textbox style="mso-next-textbox:#_x0000_s1057" inset="0,0,0,0">
              <w:txbxContent>
                <w:p w:rsidR="00CC4121" w:rsidRDefault="00CC4121">
                  <w:pPr>
                    <w:rPr>
                      <w:color w:val="0000FF"/>
                      <w:lang w:val="en-US"/>
                    </w:rPr>
                  </w:pPr>
                  <w:r>
                    <w:rPr>
                      <w:color w:val="0000FF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10"/>
        </w:rPr>
        <w:pict>
          <v:shape id="_x0000_s1064" type="#_x0000_t202" style="position:absolute;left:0;text-align:left;margin-left:2.65pt;margin-top:69.75pt;width:162pt;height:28.35pt;z-index:251661312" o:allowincell="f" filled="f" stroked="f">
            <v:textbox style="mso-next-textbox:#_x0000_s1064" inset="0,0,0,0">
              <w:txbxContent>
                <w:p w:rsidR="00CC4121" w:rsidRPr="00032E16" w:rsidRDefault="00CC4121">
                  <w:pPr>
                    <w:rPr>
                      <w:color w:val="0000FF"/>
                    </w:rPr>
                  </w:pPr>
                  <w:r w:rsidRPr="00032E16">
                    <w:rPr>
                      <w:color w:val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C44880" w:rsidRPr="00C44880" w:rsidRDefault="00AD6F59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>
        <w:rPr>
          <w:b/>
          <w:szCs w:val="28"/>
        </w:rPr>
        <w:t>И.о</w:t>
      </w:r>
      <w:r w:rsidR="00204D5A">
        <w:rPr>
          <w:b/>
          <w:szCs w:val="28"/>
        </w:rPr>
        <w:t>.</w:t>
      </w:r>
      <w:r>
        <w:rPr>
          <w:b/>
          <w:szCs w:val="28"/>
        </w:rPr>
        <w:t xml:space="preserve"> Г</w:t>
      </w:r>
      <w:r w:rsidR="00C44880" w:rsidRPr="00C44880">
        <w:rPr>
          <w:b/>
          <w:szCs w:val="28"/>
        </w:rPr>
        <w:t>лав</w:t>
      </w:r>
      <w:r>
        <w:rPr>
          <w:b/>
          <w:szCs w:val="28"/>
        </w:rPr>
        <w:t>ы администрации                                                                Е.В. Морозова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both"/>
        <w:rPr>
          <w:sz w:val="10"/>
        </w:rPr>
      </w:pPr>
    </w:p>
    <w:sectPr w:rsidR="009E7952" w:rsidSect="00C44880">
      <w:headerReference w:type="even" r:id="rId9"/>
      <w:headerReference w:type="default" r:id="rId10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0D3" w:rsidRDefault="008430D3">
      <w:r>
        <w:separator/>
      </w:r>
    </w:p>
  </w:endnote>
  <w:endnote w:type="continuationSeparator" w:id="0">
    <w:p w:rsidR="008430D3" w:rsidRDefault="00843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0D3" w:rsidRDefault="008430D3">
      <w:r>
        <w:separator/>
      </w:r>
    </w:p>
  </w:footnote>
  <w:footnote w:type="continuationSeparator" w:id="0">
    <w:p w:rsidR="008430D3" w:rsidRDefault="00843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121" w:rsidRDefault="00CC41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C4121" w:rsidRDefault="00CC412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880" w:rsidRDefault="00C44880">
    <w:pPr>
      <w:pStyle w:val="a6"/>
      <w:jc w:val="center"/>
    </w:pPr>
    <w:fldSimple w:instr="PAGE   \* MERGEFORMAT">
      <w:r w:rsidR="00FA650B">
        <w:rPr>
          <w:noProof/>
        </w:rPr>
        <w:t>2</w:t>
      </w:r>
    </w:fldSimple>
  </w:p>
  <w:p w:rsidR="00C44880" w:rsidRDefault="00C448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FD7844"/>
    <w:multiLevelType w:val="hybridMultilevel"/>
    <w:tmpl w:val="24C4E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E16"/>
    <w:rsid w:val="00032E16"/>
    <w:rsid w:val="0007619A"/>
    <w:rsid w:val="00204D5A"/>
    <w:rsid w:val="00311533"/>
    <w:rsid w:val="00331EA5"/>
    <w:rsid w:val="003732EC"/>
    <w:rsid w:val="006121AD"/>
    <w:rsid w:val="006B0F87"/>
    <w:rsid w:val="008430D3"/>
    <w:rsid w:val="008814B3"/>
    <w:rsid w:val="009E2CBA"/>
    <w:rsid w:val="009E7952"/>
    <w:rsid w:val="00AB0856"/>
    <w:rsid w:val="00AD6F59"/>
    <w:rsid w:val="00B9772B"/>
    <w:rsid w:val="00BE17AB"/>
    <w:rsid w:val="00C0138A"/>
    <w:rsid w:val="00C44880"/>
    <w:rsid w:val="00CC4121"/>
    <w:rsid w:val="00D50A0D"/>
    <w:rsid w:val="00D76DF8"/>
    <w:rsid w:val="00EE4660"/>
    <w:rsid w:val="00EF7F77"/>
    <w:rsid w:val="00FA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2018-10-23T02:43:00Z</cp:lastPrinted>
  <dcterms:created xsi:type="dcterms:W3CDTF">2018-10-24T04:13:00Z</dcterms:created>
  <dcterms:modified xsi:type="dcterms:W3CDTF">2018-10-24T04:13:00Z</dcterms:modified>
</cp:coreProperties>
</file>