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872C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60407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59160407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C872C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82FC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302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Pr="000808BA" w:rsidRDefault="00821B95" w:rsidP="00843331">
      <w:pPr>
        <w:spacing w:line="240" w:lineRule="auto"/>
        <w:ind w:right="4948"/>
        <w:rPr>
          <w:rFonts w:ascii="Times New Roman" w:hAnsi="Times New Roman"/>
          <w:b/>
          <w:sz w:val="26"/>
          <w:szCs w:val="26"/>
        </w:rPr>
      </w:pPr>
      <w:bookmarkStart w:id="0" w:name="_GoBack"/>
      <w:r w:rsidRPr="000808BA">
        <w:rPr>
          <w:rFonts w:ascii="Times New Roman" w:hAnsi="Times New Roman"/>
          <w:b/>
          <w:sz w:val="26"/>
          <w:szCs w:val="26"/>
        </w:rPr>
        <w:t>О</w:t>
      </w:r>
      <w:r w:rsidR="0027115D" w:rsidRPr="000808BA">
        <w:rPr>
          <w:rFonts w:ascii="Times New Roman" w:hAnsi="Times New Roman"/>
          <w:b/>
          <w:sz w:val="26"/>
          <w:szCs w:val="26"/>
        </w:rPr>
        <w:t xml:space="preserve"> внесении изменени</w:t>
      </w:r>
      <w:r w:rsidR="00D55358" w:rsidRPr="000808BA">
        <w:rPr>
          <w:rFonts w:ascii="Times New Roman" w:hAnsi="Times New Roman"/>
          <w:b/>
          <w:sz w:val="26"/>
          <w:szCs w:val="26"/>
        </w:rPr>
        <w:t>й</w:t>
      </w:r>
      <w:r w:rsidR="0027115D" w:rsidRPr="000808BA">
        <w:rPr>
          <w:rFonts w:ascii="Times New Roman" w:hAnsi="Times New Roman"/>
          <w:b/>
          <w:sz w:val="26"/>
          <w:szCs w:val="26"/>
        </w:rPr>
        <w:t xml:space="preserve"> в </w:t>
      </w:r>
      <w:r w:rsidRPr="000808BA">
        <w:rPr>
          <w:rFonts w:ascii="Times New Roman" w:hAnsi="Times New Roman"/>
          <w:b/>
          <w:sz w:val="26"/>
          <w:szCs w:val="26"/>
        </w:rPr>
        <w:t>Административн</w:t>
      </w:r>
      <w:r w:rsidR="0027115D" w:rsidRPr="000808BA">
        <w:rPr>
          <w:rFonts w:ascii="Times New Roman" w:hAnsi="Times New Roman"/>
          <w:b/>
          <w:sz w:val="26"/>
          <w:szCs w:val="26"/>
        </w:rPr>
        <w:t>ый</w:t>
      </w:r>
      <w:r w:rsidRPr="000808BA">
        <w:rPr>
          <w:rFonts w:ascii="Times New Roman" w:hAnsi="Times New Roman"/>
          <w:b/>
          <w:sz w:val="26"/>
          <w:szCs w:val="26"/>
        </w:rPr>
        <w:t xml:space="preserve"> регламент </w:t>
      </w:r>
      <w:r w:rsidR="00902F9C" w:rsidRPr="000808BA">
        <w:rPr>
          <w:rFonts w:ascii="Times New Roman" w:hAnsi="Times New Roman"/>
          <w:b/>
          <w:sz w:val="26"/>
          <w:szCs w:val="26"/>
        </w:rPr>
        <w:t xml:space="preserve">предоставления </w:t>
      </w:r>
      <w:r w:rsidR="00003599" w:rsidRPr="000808BA">
        <w:rPr>
          <w:rFonts w:ascii="Times New Roman" w:hAnsi="Times New Roman"/>
          <w:b/>
          <w:sz w:val="26"/>
          <w:szCs w:val="26"/>
        </w:rPr>
        <w:t xml:space="preserve">Управлением социальной защиты населения </w:t>
      </w:r>
      <w:r w:rsidR="00902F9C" w:rsidRPr="000808BA">
        <w:rPr>
          <w:rFonts w:ascii="Times New Roman" w:hAnsi="Times New Roman"/>
          <w:b/>
          <w:sz w:val="26"/>
          <w:szCs w:val="26"/>
        </w:rPr>
        <w:t xml:space="preserve">государственной услуги </w:t>
      </w:r>
      <w:r w:rsidR="00B93329" w:rsidRPr="000808BA">
        <w:rPr>
          <w:rFonts w:ascii="Times New Roman" w:hAnsi="Times New Roman"/>
          <w:b/>
          <w:sz w:val="26"/>
          <w:szCs w:val="26"/>
        </w:rPr>
        <w:t xml:space="preserve">по </w:t>
      </w:r>
      <w:r w:rsidR="002D6DDC" w:rsidRPr="000808BA">
        <w:rPr>
          <w:rFonts w:ascii="Times New Roman" w:hAnsi="Times New Roman"/>
          <w:b/>
          <w:sz w:val="26"/>
          <w:szCs w:val="26"/>
        </w:rPr>
        <w:t>выдаче удостоверения, определяющего статус многодетной семьи, дающего право на меры социальной поддержки</w:t>
      </w:r>
      <w:r w:rsidR="00B93329" w:rsidRPr="000808BA">
        <w:rPr>
          <w:rFonts w:ascii="Times New Roman" w:hAnsi="Times New Roman"/>
          <w:b/>
          <w:sz w:val="26"/>
          <w:szCs w:val="26"/>
        </w:rPr>
        <w:t xml:space="preserve">, утвержденный постановлением Главы администрации города Байконур </w:t>
      </w:r>
      <w:r w:rsidR="00003599" w:rsidRPr="000808BA">
        <w:rPr>
          <w:rFonts w:ascii="Times New Roman" w:hAnsi="Times New Roman"/>
          <w:b/>
          <w:sz w:val="26"/>
          <w:szCs w:val="26"/>
        </w:rPr>
        <w:t xml:space="preserve">     </w:t>
      </w:r>
      <w:r w:rsidR="003A5367" w:rsidRPr="000808BA">
        <w:rPr>
          <w:rFonts w:ascii="Times New Roman" w:hAnsi="Times New Roman"/>
          <w:b/>
          <w:sz w:val="26"/>
          <w:szCs w:val="26"/>
        </w:rPr>
        <w:t xml:space="preserve">      </w:t>
      </w:r>
      <w:r w:rsidR="00003599" w:rsidRPr="000808BA">
        <w:rPr>
          <w:rFonts w:ascii="Times New Roman" w:hAnsi="Times New Roman"/>
          <w:b/>
          <w:sz w:val="26"/>
          <w:szCs w:val="26"/>
        </w:rPr>
        <w:t xml:space="preserve"> </w:t>
      </w:r>
      <w:r w:rsidR="00B93329" w:rsidRPr="000808BA">
        <w:rPr>
          <w:rFonts w:ascii="Times New Roman" w:hAnsi="Times New Roman"/>
          <w:b/>
          <w:sz w:val="26"/>
          <w:szCs w:val="26"/>
        </w:rPr>
        <w:t xml:space="preserve">от </w:t>
      </w:r>
      <w:r w:rsidR="002D6DDC" w:rsidRPr="000808BA">
        <w:rPr>
          <w:rFonts w:ascii="Times New Roman" w:hAnsi="Times New Roman"/>
          <w:b/>
          <w:sz w:val="26"/>
          <w:szCs w:val="26"/>
        </w:rPr>
        <w:t>13 сентября</w:t>
      </w:r>
      <w:r w:rsidR="00003599" w:rsidRPr="000808BA">
        <w:rPr>
          <w:rFonts w:ascii="Times New Roman" w:hAnsi="Times New Roman"/>
          <w:b/>
          <w:sz w:val="26"/>
          <w:szCs w:val="26"/>
        </w:rPr>
        <w:t xml:space="preserve"> 2012</w:t>
      </w:r>
      <w:r w:rsidR="00B93329" w:rsidRPr="000808BA">
        <w:rPr>
          <w:rFonts w:ascii="Times New Roman" w:hAnsi="Times New Roman"/>
          <w:b/>
          <w:sz w:val="26"/>
          <w:szCs w:val="26"/>
        </w:rPr>
        <w:t xml:space="preserve"> г. № </w:t>
      </w:r>
      <w:r w:rsidR="002D6DDC" w:rsidRPr="000808BA">
        <w:rPr>
          <w:rFonts w:ascii="Times New Roman" w:hAnsi="Times New Roman"/>
          <w:b/>
          <w:sz w:val="26"/>
          <w:szCs w:val="26"/>
        </w:rPr>
        <w:t>166</w:t>
      </w:r>
    </w:p>
    <w:bookmarkEnd w:id="0"/>
    <w:p w:rsidR="0027115D" w:rsidRPr="000808BA" w:rsidRDefault="0027115D" w:rsidP="0084333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25A6E" w:rsidRPr="000808BA" w:rsidRDefault="00821B95" w:rsidP="000808BA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0808BA">
          <w:rPr>
            <w:rFonts w:ascii="Times New Roman" w:hAnsi="Times New Roman" w:cs="Times New Roman"/>
            <w:sz w:val="26"/>
            <w:szCs w:val="26"/>
          </w:rPr>
          <w:t>1995 г</w:t>
        </w:r>
      </w:smartTag>
      <w:r w:rsidRPr="000808BA">
        <w:rPr>
          <w:rFonts w:ascii="Times New Roman" w:hAnsi="Times New Roman" w:cs="Times New Roman"/>
          <w:sz w:val="26"/>
          <w:szCs w:val="26"/>
        </w:rPr>
        <w:t>.</w:t>
      </w:r>
      <w:r w:rsidR="00E37802" w:rsidRPr="000808BA">
        <w:rPr>
          <w:rFonts w:ascii="Times New Roman" w:hAnsi="Times New Roman" w:cs="Times New Roman"/>
          <w:sz w:val="26"/>
          <w:szCs w:val="26"/>
        </w:rPr>
        <w:t xml:space="preserve"> и в соответствии с Федеральным </w:t>
      </w:r>
      <w:hyperlink r:id="rId12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E37802" w:rsidRPr="000808B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E37802" w:rsidRPr="000808BA">
        <w:rPr>
          <w:rFonts w:ascii="Times New Roman" w:hAnsi="Times New Roman" w:cs="Times New Roman"/>
          <w:sz w:val="26"/>
          <w:szCs w:val="26"/>
        </w:rPr>
        <w:t xml:space="preserve"> от 29</w:t>
      </w:r>
      <w:r w:rsidR="00E37802" w:rsidRPr="000808BA">
        <w:rPr>
          <w:rFonts w:ascii="Times New Roman" w:hAnsi="Times New Roman"/>
          <w:sz w:val="26"/>
          <w:szCs w:val="26"/>
        </w:rPr>
        <w:t xml:space="preserve"> декабря</w:t>
      </w:r>
      <w:r w:rsidR="00E37802" w:rsidRPr="000808BA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37802" w:rsidRPr="000808BA">
          <w:rPr>
            <w:rFonts w:ascii="Times New Roman" w:hAnsi="Times New Roman" w:cs="Times New Roman"/>
            <w:sz w:val="26"/>
            <w:szCs w:val="26"/>
          </w:rPr>
          <w:t>2017 г</w:t>
        </w:r>
      </w:smartTag>
      <w:r w:rsidR="00E37802" w:rsidRPr="000808BA">
        <w:rPr>
          <w:rFonts w:ascii="Times New Roman" w:hAnsi="Times New Roman" w:cs="Times New Roman"/>
          <w:sz w:val="26"/>
          <w:szCs w:val="26"/>
        </w:rPr>
        <w:t>. № 479-ФЗ «О внесени</w:t>
      </w:r>
      <w:r w:rsidR="00843331" w:rsidRPr="000808BA">
        <w:rPr>
          <w:rFonts w:ascii="Times New Roman" w:hAnsi="Times New Roman" w:cs="Times New Roman"/>
          <w:sz w:val="26"/>
          <w:szCs w:val="26"/>
        </w:rPr>
        <w:t xml:space="preserve">и изменений в Федеральный закон </w:t>
      </w:r>
      <w:r w:rsidR="000808B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37802" w:rsidRPr="000808BA">
        <w:rPr>
          <w:rFonts w:ascii="Times New Roman" w:hAnsi="Times New Roman" w:cs="Times New Roman"/>
          <w:sz w:val="26"/>
          <w:szCs w:val="26"/>
        </w:rPr>
        <w:t>«Об организации</w:t>
      </w:r>
      <w:r w:rsidR="000808BA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</w:t>
      </w:r>
      <w:r w:rsidR="00E37802" w:rsidRPr="000808BA">
        <w:rPr>
          <w:rFonts w:ascii="Times New Roman" w:hAnsi="Times New Roman" w:cs="Times New Roman"/>
          <w:sz w:val="26"/>
          <w:szCs w:val="26"/>
        </w:rPr>
        <w:t>и муниципальных услуг» в части закрепл</w:t>
      </w:r>
      <w:r w:rsidR="000808BA">
        <w:rPr>
          <w:rFonts w:ascii="Times New Roman" w:hAnsi="Times New Roman" w:cs="Times New Roman"/>
          <w:sz w:val="26"/>
          <w:szCs w:val="26"/>
        </w:rPr>
        <w:t xml:space="preserve">ения возможности предоставления </w:t>
      </w:r>
      <w:r w:rsidR="00E37802" w:rsidRPr="000808BA">
        <w:rPr>
          <w:rFonts w:ascii="Times New Roman" w:hAnsi="Times New Roman" w:cs="Times New Roman"/>
          <w:sz w:val="26"/>
          <w:szCs w:val="26"/>
        </w:rPr>
        <w:t>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</w:t>
      </w:r>
      <w:r w:rsidRPr="000808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3789D" w:rsidRPr="000808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</w:t>
      </w:r>
      <w:r w:rsidR="005E119A" w:rsidRPr="000808BA">
        <w:rPr>
          <w:rFonts w:ascii="Times New Roman" w:hAnsi="Times New Roman" w:cs="Times New Roman"/>
          <w:sz w:val="26"/>
          <w:szCs w:val="26"/>
        </w:rPr>
        <w:t>совершенствования нормативного правового регулирования, осуществляемого нормативными правовыми</w:t>
      </w:r>
      <w:r w:rsidR="005E119A" w:rsidRPr="000808BA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="005E119A" w:rsidRPr="000808BA">
        <w:rPr>
          <w:rFonts w:ascii="Times New Roman" w:hAnsi="Times New Roman" w:cs="Times New Roman"/>
          <w:sz w:val="26"/>
          <w:szCs w:val="26"/>
        </w:rPr>
        <w:t>актами Главы администрации города Байконур,</w:t>
      </w:r>
    </w:p>
    <w:p w:rsidR="00821B95" w:rsidRPr="000808BA" w:rsidRDefault="00821B95" w:rsidP="000808BA">
      <w:pPr>
        <w:pStyle w:val="ConsPlusNormal"/>
        <w:spacing w:line="26" w:lineRule="atLeast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08BA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8C3C98" w:rsidRPr="000808BA" w:rsidRDefault="0027115D" w:rsidP="000808B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sz w:val="26"/>
          <w:szCs w:val="26"/>
        </w:rPr>
        <w:t>Внести в</w:t>
      </w:r>
      <w:r w:rsidR="00821B95" w:rsidRPr="000808BA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A0549A" w:rsidRPr="000808BA">
        <w:rPr>
          <w:rFonts w:ascii="Times New Roman" w:hAnsi="Times New Roman" w:cs="Times New Roman"/>
          <w:sz w:val="26"/>
          <w:szCs w:val="26"/>
        </w:rPr>
        <w:t>ый</w:t>
      </w:r>
      <w:r w:rsidR="00821B95" w:rsidRPr="000808BA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4" w:tooltip="АДМИНИСТРАТИВНЫЙ РЕГЛАМЕНТ" w:history="1">
        <w:r w:rsidR="00821B95" w:rsidRPr="000808BA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821B95" w:rsidRPr="000808BA">
        <w:rPr>
          <w:rFonts w:ascii="Times New Roman" w:hAnsi="Times New Roman" w:cs="Times New Roman"/>
          <w:sz w:val="26"/>
          <w:szCs w:val="26"/>
        </w:rPr>
        <w:t xml:space="preserve"> </w:t>
      </w:r>
      <w:r w:rsidR="00902F9C" w:rsidRPr="000808BA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003599" w:rsidRPr="000808BA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государственной услуги по </w:t>
      </w:r>
      <w:r w:rsidR="002D6DDC" w:rsidRPr="000808BA">
        <w:rPr>
          <w:rFonts w:ascii="Times New Roman" w:hAnsi="Times New Roman"/>
          <w:sz w:val="26"/>
          <w:szCs w:val="26"/>
        </w:rPr>
        <w:t>выдаче удостоверения, определяющего статус м</w:t>
      </w:r>
      <w:r w:rsidR="000808BA">
        <w:rPr>
          <w:rFonts w:ascii="Times New Roman" w:hAnsi="Times New Roman"/>
          <w:sz w:val="26"/>
          <w:szCs w:val="26"/>
        </w:rPr>
        <w:t xml:space="preserve">ногодетной семьи, дающего право </w:t>
      </w:r>
      <w:r w:rsidR="002D6DDC" w:rsidRPr="000808BA">
        <w:rPr>
          <w:rFonts w:ascii="Times New Roman" w:hAnsi="Times New Roman"/>
          <w:sz w:val="26"/>
          <w:szCs w:val="26"/>
        </w:rPr>
        <w:t>на меры социальной поддержки</w:t>
      </w:r>
      <w:r w:rsidR="00003599" w:rsidRPr="000808BA">
        <w:rPr>
          <w:rFonts w:ascii="Times New Roman" w:hAnsi="Times New Roman"/>
          <w:sz w:val="26"/>
          <w:szCs w:val="26"/>
        </w:rPr>
        <w:t xml:space="preserve">, утвержденный постановлением Главы администрации города Байконур </w:t>
      </w:r>
      <w:r w:rsidR="000808BA">
        <w:rPr>
          <w:rFonts w:ascii="Times New Roman" w:hAnsi="Times New Roman"/>
          <w:sz w:val="26"/>
          <w:szCs w:val="26"/>
        </w:rPr>
        <w:t xml:space="preserve">    </w:t>
      </w:r>
      <w:r w:rsidR="00003599" w:rsidRPr="000808BA">
        <w:rPr>
          <w:rFonts w:ascii="Times New Roman" w:hAnsi="Times New Roman"/>
          <w:sz w:val="26"/>
          <w:szCs w:val="26"/>
        </w:rPr>
        <w:t xml:space="preserve">от </w:t>
      </w:r>
      <w:r w:rsidR="002D6DDC" w:rsidRPr="000808BA">
        <w:rPr>
          <w:rFonts w:ascii="Times New Roman" w:hAnsi="Times New Roman"/>
          <w:sz w:val="26"/>
          <w:szCs w:val="26"/>
        </w:rPr>
        <w:t>13 сентября</w:t>
      </w:r>
      <w:r w:rsidR="00003599" w:rsidRPr="000808BA">
        <w:rPr>
          <w:rFonts w:ascii="Times New Roman" w:hAnsi="Times New Roman"/>
          <w:sz w:val="26"/>
          <w:szCs w:val="26"/>
        </w:rPr>
        <w:t xml:space="preserve"> 2012 г. № </w:t>
      </w:r>
      <w:r w:rsidR="00282FE6" w:rsidRPr="000808BA">
        <w:rPr>
          <w:rFonts w:ascii="Times New Roman" w:hAnsi="Times New Roman"/>
          <w:sz w:val="26"/>
          <w:szCs w:val="26"/>
        </w:rPr>
        <w:t>1</w:t>
      </w:r>
      <w:r w:rsidR="002D6DDC" w:rsidRPr="000808BA">
        <w:rPr>
          <w:rFonts w:ascii="Times New Roman" w:hAnsi="Times New Roman"/>
          <w:sz w:val="26"/>
          <w:szCs w:val="26"/>
        </w:rPr>
        <w:t>66</w:t>
      </w:r>
      <w:r w:rsidR="00843331" w:rsidRPr="000808BA">
        <w:rPr>
          <w:rFonts w:ascii="Times New Roman" w:hAnsi="Times New Roman"/>
          <w:sz w:val="26"/>
          <w:szCs w:val="26"/>
        </w:rPr>
        <w:t xml:space="preserve"> </w:t>
      </w:r>
      <w:r w:rsidR="00B93329" w:rsidRPr="000808BA">
        <w:rPr>
          <w:rFonts w:ascii="Times New Roman" w:hAnsi="Times New Roman" w:cs="Times New Roman"/>
          <w:sz w:val="26"/>
          <w:szCs w:val="26"/>
        </w:rPr>
        <w:t>«</w:t>
      </w:r>
      <w:hyperlink r:id="rId13" w:tgtFrame="_blank" w:history="1">
        <w:r w:rsidR="00B93329" w:rsidRPr="000808BA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Об утверждении Административного регламента предоставления </w:t>
        </w:r>
        <w:r w:rsidR="00003599" w:rsidRPr="000808BA">
          <w:rPr>
            <w:rFonts w:ascii="Times New Roman" w:hAnsi="Times New Roman"/>
            <w:sz w:val="26"/>
            <w:szCs w:val="26"/>
          </w:rPr>
          <w:t>Управлением социальной защиты населения государственной услуги по</w:t>
        </w:r>
        <w:r w:rsidR="00282FE6" w:rsidRPr="000808BA">
          <w:rPr>
            <w:rFonts w:ascii="Times New Roman" w:hAnsi="Times New Roman"/>
            <w:sz w:val="26"/>
            <w:szCs w:val="26"/>
          </w:rPr>
          <w:t xml:space="preserve"> </w:t>
        </w:r>
        <w:r w:rsidR="002D6DDC" w:rsidRPr="000808BA">
          <w:rPr>
            <w:rFonts w:ascii="Times New Roman" w:hAnsi="Times New Roman"/>
            <w:sz w:val="26"/>
            <w:szCs w:val="26"/>
          </w:rPr>
          <w:t>выдаче удостоверения, определяющего статус многодетной семьи, дающего право на меры социальной поддержки</w:t>
        </w:r>
      </w:hyperlink>
      <w:r w:rsidR="00282FE6" w:rsidRPr="000808BA">
        <w:rPr>
          <w:rFonts w:ascii="Times New Roman" w:hAnsi="Times New Roman" w:cs="Times New Roman"/>
          <w:sz w:val="26"/>
          <w:szCs w:val="26"/>
        </w:rPr>
        <w:t xml:space="preserve">» </w:t>
      </w:r>
      <w:r w:rsidR="00E71F0E" w:rsidRPr="000808BA">
        <w:rPr>
          <w:rFonts w:ascii="Times New Roman" w:hAnsi="Times New Roman" w:cs="Times New Roman"/>
          <w:sz w:val="26"/>
          <w:szCs w:val="26"/>
        </w:rPr>
        <w:t xml:space="preserve">(с изменениями) </w:t>
      </w:r>
      <w:r w:rsidR="008C3C98" w:rsidRPr="000808BA">
        <w:rPr>
          <w:rFonts w:ascii="Times New Roman" w:hAnsi="Times New Roman" w:cs="Times New Roman"/>
          <w:sz w:val="26"/>
          <w:szCs w:val="26"/>
        </w:rPr>
        <w:t>(далее – Административный регламент), следующие изменения:</w:t>
      </w:r>
    </w:p>
    <w:p w:rsidR="003A5E5C" w:rsidRPr="000808BA" w:rsidRDefault="003A5E5C" w:rsidP="000808BA">
      <w:pPr>
        <w:pStyle w:val="ConsPlusNormal"/>
        <w:widowControl w:val="0"/>
        <w:tabs>
          <w:tab w:val="left" w:pos="1080"/>
        </w:tabs>
        <w:spacing w:line="2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sz w:val="26"/>
          <w:szCs w:val="26"/>
        </w:rPr>
        <w:t>1.1. Пункт 1.3 Административного регламента изложить в новой редакции:</w:t>
      </w:r>
    </w:p>
    <w:p w:rsidR="003A5E5C" w:rsidRPr="000808BA" w:rsidRDefault="003A5E5C" w:rsidP="000808BA">
      <w:pPr>
        <w:pStyle w:val="ac"/>
        <w:tabs>
          <w:tab w:val="left" w:pos="1701"/>
        </w:tabs>
        <w:spacing w:after="0" w:line="26" w:lineRule="atLeast"/>
        <w:ind w:left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«1.3. Информация о месте нахождения и графике работы Управления:</w:t>
      </w:r>
    </w:p>
    <w:p w:rsidR="003A5E5C" w:rsidRPr="000808BA" w:rsidRDefault="003A5E5C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а) Управление – орган исполнительной власти города Байконур, обеспечивающий реализацию государственной политики в области социальной защиты населения;</w:t>
      </w:r>
    </w:p>
    <w:p w:rsidR="003A5E5C" w:rsidRPr="000808BA" w:rsidRDefault="003A5E5C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lastRenderedPageBreak/>
        <w:t>б)</w:t>
      </w:r>
      <w:r w:rsidRPr="000808BA">
        <w:rPr>
          <w:sz w:val="26"/>
          <w:szCs w:val="26"/>
        </w:rPr>
        <w:t> </w:t>
      </w:r>
      <w:r w:rsidRPr="000808BA">
        <w:rPr>
          <w:rFonts w:ascii="Times New Roman" w:hAnsi="Times New Roman"/>
          <w:sz w:val="26"/>
          <w:szCs w:val="26"/>
        </w:rPr>
        <w:t xml:space="preserve">местонахождение Управления: имени космонавта Титова Г.С. ул., д. </w:t>
      </w:r>
      <w:smartTag w:uri="urn:schemas-microsoft-com:office:smarttags" w:element="metricconverter">
        <w:smartTagPr>
          <w:attr w:name="ProductID" w:val="13, г"/>
        </w:smartTagPr>
        <w:r w:rsidRPr="000808BA">
          <w:rPr>
            <w:rFonts w:ascii="Times New Roman" w:hAnsi="Times New Roman"/>
            <w:sz w:val="26"/>
            <w:szCs w:val="26"/>
          </w:rPr>
          <w:t>13, г</w:t>
        </w:r>
      </w:smartTag>
      <w:r w:rsidRPr="000808BA">
        <w:rPr>
          <w:rFonts w:ascii="Times New Roman" w:hAnsi="Times New Roman"/>
          <w:sz w:val="26"/>
          <w:szCs w:val="26"/>
        </w:rPr>
        <w:t>. Байконур;</w:t>
      </w:r>
    </w:p>
    <w:p w:rsidR="003A5E5C" w:rsidRPr="000808BA" w:rsidRDefault="003A5E5C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 xml:space="preserve">в) почтовый адрес для направления документов и обращений: Управление социальной защиты населения, им. космонавта Титова Г.С. ул., д. </w:t>
      </w:r>
      <w:smartTag w:uri="urn:schemas-microsoft-com:office:smarttags" w:element="metricconverter">
        <w:smartTagPr>
          <w:attr w:name="ProductID" w:val="13, г"/>
        </w:smartTagPr>
        <w:r w:rsidRPr="000808BA">
          <w:rPr>
            <w:rFonts w:ascii="Times New Roman" w:hAnsi="Times New Roman"/>
            <w:sz w:val="26"/>
            <w:szCs w:val="26"/>
          </w:rPr>
          <w:t>13, г</w:t>
        </w:r>
      </w:smartTag>
      <w:r w:rsidRPr="000808BA">
        <w:rPr>
          <w:rFonts w:ascii="Times New Roman" w:hAnsi="Times New Roman"/>
          <w:sz w:val="26"/>
          <w:szCs w:val="26"/>
        </w:rPr>
        <w:t xml:space="preserve">. Байконур, 468320; </w:t>
      </w:r>
    </w:p>
    <w:p w:rsidR="003A5E5C" w:rsidRPr="000808BA" w:rsidRDefault="003A5E5C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г) график (режим) работы должностных лиц Управления устанавливается с учетом требований Трудового кодекса Российской Федерации и внутреннего служебного (трудового) распорядка.</w:t>
      </w:r>
    </w:p>
    <w:p w:rsidR="003A5E5C" w:rsidRPr="000808BA" w:rsidRDefault="003A5E5C" w:rsidP="000808BA">
      <w:pPr>
        <w:tabs>
          <w:tab w:val="left" w:pos="6863"/>
        </w:tabs>
        <w:spacing w:after="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Управлению установлен следующий режим работы: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3A5E5C" w:rsidRPr="000808BA" w:rsidTr="00306666"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09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09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09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09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09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rPr>
          <w:trHeight w:val="320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13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- 14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выходные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суббота, воскресенье.</w:t>
            </w:r>
          </w:p>
        </w:tc>
      </w:tr>
    </w:tbl>
    <w:p w:rsidR="003A5E5C" w:rsidRPr="000808BA" w:rsidRDefault="003A5E5C" w:rsidP="000808BA">
      <w:pPr>
        <w:tabs>
          <w:tab w:val="left" w:pos="6863"/>
        </w:tabs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Управление осуществляет прием заявителей ежемесячно с 1 по 25 число в соответствии со следующим графиком: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3A5E5C" w:rsidRPr="000808BA" w:rsidTr="00306666">
        <w:trPr>
          <w:trHeight w:val="360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15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rPr>
          <w:trHeight w:val="284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15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rPr>
          <w:trHeight w:val="284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15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rPr>
          <w:trHeight w:val="284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15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rPr>
          <w:trHeight w:val="284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внутренние работы</w:t>
            </w:r>
          </w:p>
        </w:tc>
      </w:tr>
      <w:tr w:rsidR="003A5E5C" w:rsidRPr="000808BA" w:rsidTr="00306666">
        <w:trPr>
          <w:trHeight w:val="70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13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0808BA">
              <w:rPr>
                <w:rFonts w:ascii="Times New Roman" w:hAnsi="Times New Roman"/>
                <w:sz w:val="26"/>
                <w:szCs w:val="26"/>
              </w:rPr>
              <w:t xml:space="preserve"> - 14</w:t>
            </w:r>
            <w:r w:rsidRPr="000808BA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3A5E5C" w:rsidRPr="000808BA" w:rsidTr="00306666">
        <w:trPr>
          <w:trHeight w:val="279"/>
        </w:trPr>
        <w:tc>
          <w:tcPr>
            <w:tcW w:w="2880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выходные</w:t>
            </w:r>
          </w:p>
        </w:tc>
        <w:tc>
          <w:tcPr>
            <w:tcW w:w="6095" w:type="dxa"/>
          </w:tcPr>
          <w:p w:rsidR="003A5E5C" w:rsidRPr="000808BA" w:rsidRDefault="003A5E5C" w:rsidP="000808BA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8BA">
              <w:rPr>
                <w:rFonts w:ascii="Times New Roman" w:hAnsi="Times New Roman"/>
                <w:sz w:val="26"/>
                <w:szCs w:val="26"/>
              </w:rPr>
              <w:t>суббота, воскресенье.».</w:t>
            </w:r>
          </w:p>
        </w:tc>
      </w:tr>
    </w:tbl>
    <w:p w:rsidR="00E37802" w:rsidRPr="000808BA" w:rsidRDefault="003A5E5C" w:rsidP="000808BA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 xml:space="preserve">1.2. </w:t>
      </w:r>
      <w:r w:rsidR="00E37802" w:rsidRPr="000808BA">
        <w:rPr>
          <w:rFonts w:ascii="Times New Roman" w:hAnsi="Times New Roman"/>
          <w:sz w:val="26"/>
          <w:szCs w:val="26"/>
        </w:rPr>
        <w:t>Пункт 5.2 Административного регламента</w:t>
      </w:r>
      <w:r w:rsidR="00E37802" w:rsidRPr="000808BA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«</w:t>
      </w:r>
      <w:r w:rsidR="008A544C" w:rsidRPr="000808BA">
        <w:rPr>
          <w:rFonts w:ascii="Times New Roman" w:hAnsi="Times New Roman"/>
          <w:sz w:val="26"/>
          <w:szCs w:val="26"/>
        </w:rPr>
        <w:t xml:space="preserve">5.2. </w:t>
      </w:r>
      <w:r w:rsidRPr="000808BA">
        <w:rPr>
          <w:rFonts w:ascii="Times New Roman" w:hAnsi="Times New Roman"/>
          <w:sz w:val="26"/>
          <w:szCs w:val="26"/>
        </w:rPr>
        <w:t>Предмет жалобы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Предметом жалобы могут являться: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нарушение срока регистрации заявления о предоставлении государственной услуги;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нарушение срока предоставления государственной услуги;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администрации города Байконур (далее – Администрация) для предоставления государственной услуги;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отказ в приеме документов, представление которых предусмотрено нормативными правовыми актами Российской Федерации, Администрации для предоставления государственной услуги;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Администрации;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Администрации;</w:t>
      </w:r>
    </w:p>
    <w:p w:rsidR="00E37802" w:rsidRPr="000808BA" w:rsidRDefault="00E37802" w:rsidP="000808BA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37802" w:rsidRPr="000808BA" w:rsidRDefault="00E37802" w:rsidP="000808BA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sz w:val="26"/>
          <w:szCs w:val="26"/>
        </w:rPr>
        <w:t xml:space="preserve">нарушение срока или порядка выдачи документов по результатам </w:t>
      </w:r>
      <w:r w:rsidRPr="000808BA">
        <w:rPr>
          <w:rFonts w:ascii="Times New Roman" w:hAnsi="Times New Roman" w:cs="Times New Roman"/>
          <w:sz w:val="26"/>
          <w:szCs w:val="26"/>
        </w:rPr>
        <w:lastRenderedPageBreak/>
        <w:t>предоставления государственной услуги;</w:t>
      </w:r>
    </w:p>
    <w:p w:rsidR="00214CB4" w:rsidRPr="000808BA" w:rsidRDefault="00E37802" w:rsidP="000808BA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0808BA">
        <w:rPr>
          <w:rFonts w:ascii="Times New Roman" w:hAnsi="Times New Roman"/>
          <w:sz w:val="26"/>
          <w:szCs w:val="26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                     в соответствии с ними иными нормативными правовыми актами Российской Федерации, Администрации.».</w:t>
      </w:r>
    </w:p>
    <w:p w:rsidR="00821B95" w:rsidRPr="000808BA" w:rsidRDefault="00821B95" w:rsidP="000808B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sz w:val="26"/>
          <w:szCs w:val="26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0808BA">
        <w:rPr>
          <w:rFonts w:ascii="Times New Roman" w:hAnsi="Times New Roman" w:cs="Times New Roman"/>
          <w:sz w:val="26"/>
          <w:szCs w:val="26"/>
        </w:rPr>
        <w:t xml:space="preserve"> Главы администрации разместить </w:t>
      </w:r>
      <w:r w:rsidR="000808BA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0808BA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4" w:history="1">
        <w:r w:rsidRPr="000808BA">
          <w:rPr>
            <w:rFonts w:ascii="Times New Roman" w:hAnsi="Times New Roman" w:cs="Times New Roman"/>
            <w:sz w:val="26"/>
            <w:szCs w:val="26"/>
          </w:rPr>
          <w:t>www.baikonuradm.ru</w:t>
        </w:r>
      </w:hyperlink>
      <w:r w:rsidRPr="000808BA">
        <w:rPr>
          <w:rFonts w:ascii="Times New Roman" w:hAnsi="Times New Roman" w:cs="Times New Roman"/>
          <w:sz w:val="26"/>
          <w:szCs w:val="26"/>
        </w:rPr>
        <w:t>.</w:t>
      </w:r>
    </w:p>
    <w:p w:rsidR="00821B95" w:rsidRPr="000808BA" w:rsidRDefault="00821B95" w:rsidP="000808B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160198" w:rsidRPr="000808BA">
        <w:rPr>
          <w:rFonts w:ascii="Times New Roman" w:hAnsi="Times New Roman" w:cs="Times New Roman"/>
          <w:sz w:val="26"/>
          <w:szCs w:val="26"/>
        </w:rPr>
        <w:br/>
      </w:r>
      <w:r w:rsidRPr="000808BA">
        <w:rPr>
          <w:rFonts w:ascii="Times New Roman" w:hAnsi="Times New Roman" w:cs="Times New Roman"/>
          <w:sz w:val="26"/>
          <w:szCs w:val="26"/>
        </w:rPr>
        <w:t>на заместителя Главы администрации Адасева</w:t>
      </w:r>
      <w:r w:rsidR="00A0549A" w:rsidRPr="000808BA">
        <w:rPr>
          <w:rFonts w:ascii="Times New Roman" w:hAnsi="Times New Roman" w:cs="Times New Roman"/>
          <w:sz w:val="26"/>
          <w:szCs w:val="26"/>
        </w:rPr>
        <w:t xml:space="preserve"> Н.П.</w:t>
      </w:r>
    </w:p>
    <w:p w:rsidR="007C31C4" w:rsidRPr="000808BA" w:rsidRDefault="007C31C4" w:rsidP="00843331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0808BA" w:rsidRDefault="00821B95" w:rsidP="00843331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08BA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="007C31C4" w:rsidRPr="000808BA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0808BA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0808BA">
        <w:rPr>
          <w:rFonts w:ascii="Times New Roman" w:hAnsi="Times New Roman" w:cs="Times New Roman"/>
          <w:b/>
          <w:sz w:val="26"/>
          <w:szCs w:val="26"/>
        </w:rPr>
        <w:tab/>
      </w:r>
      <w:r w:rsidRPr="000808BA">
        <w:rPr>
          <w:rFonts w:ascii="Times New Roman" w:hAnsi="Times New Roman" w:cs="Times New Roman"/>
          <w:b/>
          <w:sz w:val="26"/>
          <w:szCs w:val="26"/>
        </w:rPr>
        <w:tab/>
      </w:r>
      <w:r w:rsidR="00605962" w:rsidRPr="000808BA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0808BA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05962" w:rsidRPr="000808B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843331" w:rsidRPr="000808BA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0808BA">
        <w:rPr>
          <w:rFonts w:ascii="Times New Roman" w:hAnsi="Times New Roman" w:cs="Times New Roman"/>
          <w:b/>
          <w:sz w:val="26"/>
          <w:szCs w:val="26"/>
        </w:rPr>
        <w:t>К.Д. Бусыгин</w:t>
      </w:r>
    </w:p>
    <w:p w:rsidR="00821B95" w:rsidRPr="000808BA" w:rsidRDefault="00821B95" w:rsidP="00E37802">
      <w:pPr>
        <w:pStyle w:val="ConsPlusNormal"/>
        <w:tabs>
          <w:tab w:val="left" w:pos="851"/>
          <w:tab w:val="left" w:pos="993"/>
        </w:tabs>
        <w:spacing w:line="2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0808BA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0808BA" w:rsidRDefault="00821B95" w:rsidP="00821B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0808BA" w:rsidRDefault="00821B95" w:rsidP="00821B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821B95" w:rsidRPr="000808BA" w:rsidSect="00CF225B">
      <w:headerReference w:type="even" r:id="rId15"/>
      <w:headerReference w:type="default" r:id="rId16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BA" w:rsidRDefault="00707ABA">
      <w:r>
        <w:separator/>
      </w:r>
    </w:p>
  </w:endnote>
  <w:endnote w:type="continuationSeparator" w:id="0">
    <w:p w:rsidR="00707ABA" w:rsidRDefault="007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BA" w:rsidRDefault="00707ABA">
      <w:r>
        <w:separator/>
      </w:r>
    </w:p>
  </w:footnote>
  <w:footnote w:type="continuationSeparator" w:id="0">
    <w:p w:rsidR="00707ABA" w:rsidRDefault="00707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872C0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08BA"/>
    <w:rsid w:val="00082FC8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A5367"/>
    <w:rsid w:val="003A5E5C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07ABA"/>
    <w:rsid w:val="00711E69"/>
    <w:rsid w:val="0071542E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872C0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index.php?mod1=npb1&amp;npbid=16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B92B1F92B62F1F55BEFD1517321A86CF2BE9D175B22A9D0835D752EDE2B0AF15016CEDC844D6ECu3E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579B-3159-42B0-A862-CF0289E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5725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2018-06-20T06:41:00Z</cp:lastPrinted>
  <dcterms:created xsi:type="dcterms:W3CDTF">2018-06-27T05:28:00Z</dcterms:created>
  <dcterms:modified xsi:type="dcterms:W3CDTF">2018-06-27T05:28:00Z</dcterms:modified>
</cp:coreProperties>
</file>