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35" w:rsidRDefault="004D2CAD" w:rsidP="004D0D35">
      <w:pPr>
        <w:pStyle w:val="a4"/>
        <w:rPr>
          <w:sz w:val="16"/>
        </w:rPr>
      </w:pPr>
      <w:r w:rsidRPr="004D2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89783919" r:id="rId10"/>
        </w:pi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0635A6" w:rsidRDefault="004D0D35" w:rsidP="00CD6478">
      <w:pPr>
        <w:spacing w:before="120" w:after="0"/>
        <w:rPr>
          <w:rFonts w:ascii="Times New Roman" w:hAnsi="Times New Roman"/>
          <w:sz w:val="28"/>
        </w:rPr>
      </w:pP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008324B2">
        <w:rPr>
          <w:rFonts w:ascii="Times New Roman" w:hAnsi="Times New Roman"/>
          <w:sz w:val="28"/>
        </w:rPr>
        <w:t xml:space="preserve">       </w:t>
      </w:r>
    </w:p>
    <w:p w:rsidR="006B269B" w:rsidRDefault="00056F3A" w:rsidP="000635A6">
      <w:pPr>
        <w:spacing w:line="240" w:lineRule="auto"/>
        <w:ind w:right="27"/>
        <w:rPr>
          <w:rFonts w:ascii="Times New Roman" w:hAnsi="Times New Roman"/>
          <w:sz w:val="28"/>
          <w:szCs w:val="28"/>
        </w:rPr>
      </w:pPr>
      <w:r>
        <w:rPr>
          <w:rFonts w:ascii="Times New Roman" w:hAnsi="Times New Roman"/>
          <w:sz w:val="28"/>
          <w:szCs w:val="28"/>
        </w:rPr>
        <w:t>30 мая 2018 г.</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Pr>
          <w:rFonts w:ascii="Times New Roman" w:hAnsi="Times New Roman"/>
          <w:sz w:val="28"/>
          <w:szCs w:val="28"/>
        </w:rPr>
        <w:t>232</w:t>
      </w:r>
    </w:p>
    <w:p w:rsidR="00056F3A" w:rsidRPr="000635A6" w:rsidRDefault="00056F3A" w:rsidP="000635A6">
      <w:pPr>
        <w:spacing w:line="240" w:lineRule="auto"/>
        <w:ind w:right="27"/>
        <w:rPr>
          <w:rFonts w:ascii="Times New Roman" w:hAnsi="Times New Roman"/>
          <w:sz w:val="28"/>
          <w:szCs w:val="28"/>
        </w:rPr>
      </w:pPr>
    </w:p>
    <w:p w:rsidR="00385431" w:rsidRDefault="00E2646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bookmarkStart w:id="0" w:name="_GoBack"/>
      <w:r>
        <w:rPr>
          <w:rFonts w:ascii="Times New Roman" w:hAnsi="Times New Roman"/>
          <w:b/>
          <w:sz w:val="28"/>
          <w:szCs w:val="28"/>
        </w:rPr>
        <w:t>О внесении изменени</w:t>
      </w:r>
      <w:r w:rsidR="00752F64">
        <w:rPr>
          <w:rFonts w:ascii="Times New Roman" w:hAnsi="Times New Roman"/>
          <w:b/>
          <w:sz w:val="28"/>
          <w:szCs w:val="28"/>
        </w:rPr>
        <w:t>й</w:t>
      </w:r>
      <w:r>
        <w:rPr>
          <w:rFonts w:ascii="Times New Roman" w:hAnsi="Times New Roman"/>
          <w:b/>
          <w:sz w:val="28"/>
          <w:szCs w:val="28"/>
        </w:rPr>
        <w:t xml:space="preserve"> </w:t>
      </w:r>
      <w:proofErr w:type="gramStart"/>
      <w:r>
        <w:rPr>
          <w:rFonts w:ascii="Times New Roman" w:hAnsi="Times New Roman"/>
          <w:b/>
          <w:sz w:val="28"/>
          <w:szCs w:val="28"/>
        </w:rPr>
        <w:t>в</w:t>
      </w:r>
      <w:proofErr w:type="gramEnd"/>
      <w:r>
        <w:rPr>
          <w:rFonts w:ascii="Times New Roman" w:hAnsi="Times New Roman"/>
          <w:b/>
          <w:sz w:val="28"/>
          <w:szCs w:val="28"/>
        </w:rPr>
        <w:t xml:space="preserve"> </w:t>
      </w:r>
    </w:p>
    <w:p w:rsidR="00435B43"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hAnsi="Times New Roman"/>
          <w:b/>
          <w:sz w:val="28"/>
          <w:szCs w:val="28"/>
        </w:rPr>
        <w:t>Административный регламент</w:t>
      </w:r>
      <w:r w:rsidR="00435B43">
        <w:rPr>
          <w:rFonts w:ascii="Times New Roman" w:eastAsia="Times New Roman" w:hAnsi="Times New Roman"/>
          <w:b/>
          <w:sz w:val="28"/>
          <w:szCs w:val="28"/>
          <w:lang w:eastAsia="ru-RU"/>
        </w:rPr>
        <w:t xml:space="preserve"> </w:t>
      </w:r>
    </w:p>
    <w:p w:rsidR="00385431"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предоставления </w:t>
      </w:r>
      <w:proofErr w:type="gramStart"/>
      <w:r>
        <w:rPr>
          <w:rFonts w:ascii="Times New Roman" w:eastAsia="Times New Roman" w:hAnsi="Times New Roman"/>
          <w:b/>
          <w:sz w:val="28"/>
          <w:szCs w:val="28"/>
          <w:lang w:eastAsia="ru-RU"/>
        </w:rPr>
        <w:t>государственной</w:t>
      </w:r>
      <w:proofErr w:type="gramEnd"/>
      <w:r>
        <w:rPr>
          <w:rFonts w:ascii="Times New Roman" w:eastAsia="Times New Roman" w:hAnsi="Times New Roman"/>
          <w:b/>
          <w:sz w:val="28"/>
          <w:szCs w:val="28"/>
          <w:lang w:eastAsia="ru-RU"/>
        </w:rPr>
        <w:t xml:space="preserve"> </w:t>
      </w:r>
    </w:p>
    <w:p w:rsidR="0041739E"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услуги по </w:t>
      </w:r>
      <w:r w:rsidR="0041739E">
        <w:rPr>
          <w:rFonts w:ascii="Times New Roman" w:eastAsia="Times New Roman" w:hAnsi="Times New Roman"/>
          <w:b/>
          <w:sz w:val="28"/>
          <w:szCs w:val="28"/>
          <w:lang w:eastAsia="ru-RU"/>
        </w:rPr>
        <w:t xml:space="preserve">приему документов </w:t>
      </w:r>
    </w:p>
    <w:p w:rsidR="0041739E" w:rsidRDefault="0041739E"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для присвоения звания «Ветеран труда </w:t>
      </w:r>
    </w:p>
    <w:p w:rsidR="0041739E" w:rsidRDefault="0041739E"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города Байконур», оформлению и </w:t>
      </w:r>
    </w:p>
    <w:p w:rsidR="0041739E" w:rsidRDefault="0041739E"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выдаче удостоверения «Ветеран труда </w:t>
      </w:r>
    </w:p>
    <w:p w:rsidR="000D4D7A" w:rsidRDefault="0041739E"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города Байконур»</w:t>
      </w:r>
      <w:r w:rsidR="000D4D7A">
        <w:rPr>
          <w:rFonts w:ascii="Times New Roman" w:eastAsia="Times New Roman" w:hAnsi="Times New Roman"/>
          <w:b/>
          <w:sz w:val="28"/>
          <w:szCs w:val="28"/>
          <w:lang w:eastAsia="ru-RU"/>
        </w:rPr>
        <w:t xml:space="preserve">, утвержденный </w:t>
      </w:r>
    </w:p>
    <w:p w:rsidR="000D4D7A"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постановлением</w:t>
      </w:r>
      <w:r w:rsidR="00435B43">
        <w:rPr>
          <w:rFonts w:ascii="Times New Roman" w:eastAsia="Times New Roman" w:hAnsi="Times New Roman"/>
          <w:b/>
          <w:sz w:val="28"/>
          <w:szCs w:val="28"/>
          <w:lang w:eastAsia="ru-RU"/>
        </w:rPr>
        <w:t xml:space="preserve"> Главы администрации </w:t>
      </w:r>
    </w:p>
    <w:p w:rsidR="00C25793" w:rsidRDefault="00435B4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города Байконур</w:t>
      </w:r>
      <w:r w:rsidR="000D4D7A">
        <w:rPr>
          <w:rFonts w:ascii="Times New Roman" w:eastAsia="Times New Roman" w:hAnsi="Times New Roman"/>
          <w:b/>
          <w:sz w:val="28"/>
          <w:szCs w:val="28"/>
          <w:lang w:eastAsia="ru-RU"/>
        </w:rPr>
        <w:t xml:space="preserve"> от </w:t>
      </w:r>
      <w:r w:rsidR="0041739E">
        <w:rPr>
          <w:rFonts w:ascii="Times New Roman" w:eastAsia="Times New Roman" w:hAnsi="Times New Roman"/>
          <w:b/>
          <w:sz w:val="28"/>
          <w:szCs w:val="28"/>
          <w:lang w:eastAsia="ru-RU"/>
        </w:rPr>
        <w:t xml:space="preserve">10 ноября </w:t>
      </w:r>
      <w:r w:rsidR="000D4D7A">
        <w:rPr>
          <w:rFonts w:ascii="Times New Roman" w:eastAsia="Times New Roman" w:hAnsi="Times New Roman"/>
          <w:b/>
          <w:sz w:val="28"/>
          <w:szCs w:val="28"/>
          <w:lang w:eastAsia="ru-RU"/>
        </w:rPr>
        <w:t xml:space="preserve">2016 г. </w:t>
      </w:r>
    </w:p>
    <w:p w:rsidR="007A7E1C" w:rsidRPr="00D15047"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41739E">
        <w:rPr>
          <w:rFonts w:ascii="Times New Roman" w:eastAsia="Times New Roman" w:hAnsi="Times New Roman"/>
          <w:b/>
          <w:sz w:val="28"/>
          <w:szCs w:val="28"/>
          <w:lang w:eastAsia="ru-RU"/>
        </w:rPr>
        <w:t>321</w:t>
      </w:r>
    </w:p>
    <w:bookmarkEnd w:id="0"/>
    <w:p w:rsidR="007A7E1C" w:rsidRDefault="007A7E1C" w:rsidP="007A7E1C">
      <w:pPr>
        <w:spacing w:after="0" w:line="360" w:lineRule="auto"/>
        <w:ind w:right="-2" w:firstLine="709"/>
        <w:jc w:val="both"/>
        <w:rPr>
          <w:rFonts w:ascii="Times New Roman" w:hAnsi="Times New Roman"/>
          <w:sz w:val="28"/>
          <w:szCs w:val="28"/>
          <w:lang w:eastAsia="ru-RU"/>
        </w:rPr>
      </w:pPr>
    </w:p>
    <w:p w:rsidR="007F17A7" w:rsidRDefault="007F17A7" w:rsidP="007F17A7">
      <w:pPr>
        <w:spacing w:after="0" w:line="360" w:lineRule="auto"/>
        <w:ind w:right="-2" w:firstLine="709"/>
        <w:jc w:val="both"/>
        <w:rPr>
          <w:rFonts w:ascii="Times New Roman" w:hAnsi="Times New Roman"/>
          <w:sz w:val="28"/>
          <w:szCs w:val="28"/>
          <w:lang w:eastAsia="ru-RU"/>
        </w:rPr>
      </w:pPr>
      <w:r>
        <w:rPr>
          <w:rFonts w:ascii="Times New Roman" w:hAnsi="Times New Roman"/>
          <w:sz w:val="28"/>
          <w:szCs w:val="28"/>
          <w:lang w:eastAsia="ru-RU"/>
        </w:rPr>
        <w:t xml:space="preserve">На основании Соглашения между Российской Федерацией и Республикой </w:t>
      </w:r>
      <w:proofErr w:type="gramStart"/>
      <w:r>
        <w:rPr>
          <w:rFonts w:ascii="Times New Roman" w:hAnsi="Times New Roman"/>
          <w:sz w:val="28"/>
          <w:szCs w:val="28"/>
          <w:lang w:eastAsia="ru-RU"/>
        </w:rPr>
        <w:t>Казахстан о статусе города Байконур, порядке формирования и статусе его органов исполнительной власти от 23 декабря 1995 г. и в соответствии с Федеральным законом от 27 июля 2010 г. № 210-ФЗ «Об организации предоставления государственных и муници</w:t>
      </w:r>
      <w:r w:rsidR="006D0429">
        <w:rPr>
          <w:rFonts w:ascii="Times New Roman" w:hAnsi="Times New Roman"/>
          <w:sz w:val="28"/>
          <w:szCs w:val="28"/>
          <w:lang w:eastAsia="ru-RU"/>
        </w:rPr>
        <w:t>пальных услуг» (с изменениями)</w:t>
      </w:r>
      <w:r>
        <w:rPr>
          <w:rFonts w:ascii="Times New Roman" w:hAnsi="Times New Roman"/>
          <w:sz w:val="28"/>
          <w:szCs w:val="28"/>
          <w:lang w:eastAsia="ru-RU"/>
        </w:rPr>
        <w:t xml:space="preserve">, в целях совершенствования нормативного правового регулирования, осуществляемого нормативными правовыми актами Главы администрации города Байконур, </w:t>
      </w:r>
      <w:proofErr w:type="gramEnd"/>
    </w:p>
    <w:p w:rsidR="004D0D35" w:rsidRDefault="004D0D35" w:rsidP="000F76DB">
      <w:pPr>
        <w:shd w:val="clear" w:color="auto" w:fill="FFFFFF"/>
        <w:spacing w:before="120" w:after="0" w:line="312" w:lineRule="auto"/>
        <w:jc w:val="center"/>
        <w:rPr>
          <w:rFonts w:ascii="Times New Roman" w:eastAsia="Times New Roman" w:hAnsi="Times New Roman"/>
          <w:b/>
          <w:bCs/>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C25793" w:rsidRDefault="00632396" w:rsidP="00C25793">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632396">
        <w:rPr>
          <w:rFonts w:ascii="Times New Roman" w:eastAsia="Times New Roman" w:hAnsi="Times New Roman"/>
          <w:sz w:val="28"/>
          <w:szCs w:val="28"/>
          <w:lang w:eastAsia="ru-RU"/>
        </w:rPr>
        <w:t>1</w:t>
      </w:r>
      <w:r w:rsidR="00D2024A" w:rsidRPr="00632396">
        <w:rPr>
          <w:rFonts w:ascii="Times New Roman" w:eastAsia="Times New Roman" w:hAnsi="Times New Roman"/>
          <w:sz w:val="28"/>
          <w:szCs w:val="28"/>
          <w:lang w:eastAsia="ru-RU"/>
        </w:rPr>
        <w:t>.</w:t>
      </w:r>
      <w:r w:rsidR="00D2024A">
        <w:rPr>
          <w:rFonts w:ascii="Times New Roman" w:eastAsia="Times New Roman" w:hAnsi="Times New Roman"/>
          <w:color w:val="000000"/>
          <w:sz w:val="28"/>
          <w:szCs w:val="28"/>
          <w:lang w:eastAsia="ru-RU"/>
        </w:rPr>
        <w:t> </w:t>
      </w:r>
      <w:proofErr w:type="gramStart"/>
      <w:r w:rsidR="00D2024A">
        <w:rPr>
          <w:rFonts w:ascii="Times New Roman" w:eastAsia="Times New Roman" w:hAnsi="Times New Roman"/>
          <w:color w:val="000000"/>
          <w:sz w:val="28"/>
          <w:szCs w:val="28"/>
          <w:lang w:eastAsia="ru-RU"/>
        </w:rPr>
        <w:t xml:space="preserve">Внести </w:t>
      </w:r>
      <w:r w:rsidR="00C25793">
        <w:rPr>
          <w:rFonts w:ascii="Times New Roman" w:eastAsia="Times New Roman" w:hAnsi="Times New Roman"/>
          <w:color w:val="000000"/>
          <w:sz w:val="28"/>
          <w:szCs w:val="28"/>
          <w:lang w:eastAsia="ru-RU"/>
        </w:rPr>
        <w:t>в Административный регламент предоставления государственной услуги по приему документов для присвоения звания «Ветеран труда город</w:t>
      </w:r>
      <w:r w:rsidR="000959D6">
        <w:rPr>
          <w:rFonts w:ascii="Times New Roman" w:eastAsia="Times New Roman" w:hAnsi="Times New Roman"/>
          <w:color w:val="000000"/>
          <w:sz w:val="28"/>
          <w:szCs w:val="28"/>
          <w:lang w:eastAsia="ru-RU"/>
        </w:rPr>
        <w:t>а Байконур», оформлению и выдаче</w:t>
      </w:r>
      <w:r w:rsidR="00C25793">
        <w:rPr>
          <w:rFonts w:ascii="Times New Roman" w:eastAsia="Times New Roman" w:hAnsi="Times New Roman"/>
          <w:color w:val="000000"/>
          <w:sz w:val="28"/>
          <w:szCs w:val="28"/>
          <w:lang w:eastAsia="ru-RU"/>
        </w:rPr>
        <w:t xml:space="preserve"> удостоверения «Ветеран труда города Байконур», утвержденный постановлением Главы администрации города Байконур от 10 ноября 2016 г. № 321 «Об утверждении Административного регламента предоставления государственной услуги по приему документов для присвоения звания «Ветеран труда город</w:t>
      </w:r>
      <w:r w:rsidR="00FC0500">
        <w:rPr>
          <w:rFonts w:ascii="Times New Roman" w:eastAsia="Times New Roman" w:hAnsi="Times New Roman"/>
          <w:color w:val="000000"/>
          <w:sz w:val="28"/>
          <w:szCs w:val="28"/>
          <w:lang w:eastAsia="ru-RU"/>
        </w:rPr>
        <w:t>а Байконур», оформлению и выдаче</w:t>
      </w:r>
      <w:r w:rsidR="00C25793">
        <w:rPr>
          <w:rFonts w:ascii="Times New Roman" w:eastAsia="Times New Roman" w:hAnsi="Times New Roman"/>
          <w:color w:val="000000"/>
          <w:sz w:val="28"/>
          <w:szCs w:val="28"/>
          <w:lang w:eastAsia="ru-RU"/>
        </w:rPr>
        <w:t xml:space="preserve"> </w:t>
      </w:r>
      <w:r w:rsidR="00C25793">
        <w:rPr>
          <w:rFonts w:ascii="Times New Roman" w:eastAsia="Times New Roman" w:hAnsi="Times New Roman"/>
          <w:color w:val="000000"/>
          <w:sz w:val="28"/>
          <w:szCs w:val="28"/>
          <w:lang w:eastAsia="ru-RU"/>
        </w:rPr>
        <w:lastRenderedPageBreak/>
        <w:t>удостоверения «Ветеран труда</w:t>
      </w:r>
      <w:proofErr w:type="gramEnd"/>
      <w:r w:rsidR="00C25793">
        <w:rPr>
          <w:rFonts w:ascii="Times New Roman" w:eastAsia="Times New Roman" w:hAnsi="Times New Roman"/>
          <w:color w:val="000000"/>
          <w:sz w:val="28"/>
          <w:szCs w:val="28"/>
          <w:lang w:eastAsia="ru-RU"/>
        </w:rPr>
        <w:t xml:space="preserve"> города Байконур»»</w:t>
      </w:r>
      <w:r w:rsidR="00C724A5">
        <w:rPr>
          <w:rFonts w:ascii="Times New Roman" w:eastAsia="Times New Roman" w:hAnsi="Times New Roman"/>
          <w:color w:val="000000"/>
          <w:sz w:val="28"/>
          <w:szCs w:val="28"/>
          <w:lang w:eastAsia="ru-RU"/>
        </w:rPr>
        <w:t xml:space="preserve"> (далее </w:t>
      </w:r>
      <w:r w:rsidR="00C724A5">
        <w:rPr>
          <w:rFonts w:ascii="Times New Roman" w:eastAsia="Times New Roman" w:hAnsi="Times New Roman"/>
          <w:color w:val="000000"/>
          <w:sz w:val="28"/>
          <w:szCs w:val="28"/>
          <w:lang w:eastAsia="ru-RU"/>
        </w:rPr>
        <w:sym w:font="Symbol" w:char="F02D"/>
      </w:r>
      <w:r w:rsidR="00C724A5">
        <w:rPr>
          <w:rFonts w:ascii="Times New Roman" w:eastAsia="Times New Roman" w:hAnsi="Times New Roman"/>
          <w:color w:val="000000"/>
          <w:sz w:val="28"/>
          <w:szCs w:val="28"/>
          <w:lang w:eastAsia="ru-RU"/>
        </w:rPr>
        <w:t xml:space="preserve"> Административный регламент)</w:t>
      </w:r>
      <w:r w:rsidR="00C25793">
        <w:rPr>
          <w:rFonts w:ascii="Times New Roman" w:eastAsia="Times New Roman" w:hAnsi="Times New Roman"/>
          <w:color w:val="000000"/>
          <w:sz w:val="28"/>
          <w:szCs w:val="28"/>
          <w:lang w:eastAsia="ru-RU"/>
        </w:rPr>
        <w:t>, следующие изменения:</w:t>
      </w:r>
    </w:p>
    <w:p w:rsidR="000A7B80" w:rsidRDefault="000A7B80" w:rsidP="00D2024A">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 Подпункт «г» подпункта 1.3.2 пункта 1.3 Административного регламента изложить в новой редакции:</w:t>
      </w:r>
    </w:p>
    <w:p w:rsidR="000A7B80" w:rsidRPr="00B16AB0" w:rsidRDefault="000A7B80" w:rsidP="000A7B80">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Pr="00B16AB0">
        <w:rPr>
          <w:rFonts w:ascii="Times New Roman" w:hAnsi="Times New Roman"/>
          <w:sz w:val="28"/>
          <w:szCs w:val="28"/>
        </w:rPr>
        <w:t>график (режим) работы должностных лиц Управления устанавливается с учетом требований Трудового кодекса Российской Федерации и внутреннего служебного (трудового) распорядка</w:t>
      </w:r>
      <w:r w:rsidR="00451112">
        <w:rPr>
          <w:rFonts w:ascii="Times New Roman" w:hAnsi="Times New Roman"/>
          <w:sz w:val="28"/>
          <w:szCs w:val="28"/>
        </w:rPr>
        <w:t xml:space="preserve"> Администрации</w:t>
      </w:r>
      <w:r w:rsidRPr="00B16AB0">
        <w:rPr>
          <w:rFonts w:ascii="Times New Roman" w:hAnsi="Times New Roman"/>
          <w:sz w:val="28"/>
          <w:szCs w:val="28"/>
        </w:rPr>
        <w:t>;</w:t>
      </w:r>
    </w:p>
    <w:p w:rsidR="000A7B80" w:rsidRPr="00B16AB0" w:rsidRDefault="000A7B80" w:rsidP="000A7B80">
      <w:pPr>
        <w:tabs>
          <w:tab w:val="left" w:pos="6863"/>
        </w:tabs>
        <w:spacing w:after="0" w:line="360" w:lineRule="auto"/>
        <w:ind w:firstLine="709"/>
        <w:jc w:val="both"/>
        <w:rPr>
          <w:rFonts w:ascii="Times New Roman" w:hAnsi="Times New Roman"/>
          <w:b/>
          <w:sz w:val="28"/>
          <w:szCs w:val="28"/>
        </w:rPr>
      </w:pPr>
      <w:r w:rsidRPr="00B16AB0">
        <w:rPr>
          <w:rFonts w:ascii="Times New Roman" w:hAnsi="Times New Roman"/>
          <w:sz w:val="28"/>
          <w:szCs w:val="28"/>
        </w:rPr>
        <w:t>Управлению установлен следующий режим работы:</w:t>
      </w:r>
    </w:p>
    <w:tbl>
      <w:tblPr>
        <w:tblW w:w="0" w:type="auto"/>
        <w:tblInd w:w="817" w:type="dxa"/>
        <w:tblLayout w:type="fixed"/>
        <w:tblLook w:val="0000" w:firstRow="0" w:lastRow="0" w:firstColumn="0" w:lastColumn="0" w:noHBand="0" w:noVBand="0"/>
      </w:tblPr>
      <w:tblGrid>
        <w:gridCol w:w="3260"/>
        <w:gridCol w:w="5386"/>
      </w:tblGrid>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понедельник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вторник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 xml:space="preserve">0 </w:t>
            </w:r>
            <w:r>
              <w:rPr>
                <w:rFonts w:ascii="Times New Roman" w:hAnsi="Times New Roman"/>
                <w:sz w:val="28"/>
                <w:szCs w:val="28"/>
              </w:rPr>
              <w:t xml:space="preserve"> -</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среда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четверг</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пятница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перерыв</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13</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w:t>
            </w:r>
            <w:r>
              <w:rPr>
                <w:rFonts w:ascii="Times New Roman" w:hAnsi="Times New Roman"/>
                <w:sz w:val="28"/>
                <w:szCs w:val="28"/>
              </w:rPr>
              <w:t>4</w:t>
            </w:r>
            <w:r w:rsidRPr="00B16AB0">
              <w:rPr>
                <w:rFonts w:ascii="Times New Roman" w:hAnsi="Times New Roman"/>
                <w:sz w:val="28"/>
                <w:szCs w:val="28"/>
                <w:u w:val="single"/>
                <w:vertAlign w:val="superscript"/>
              </w:rPr>
              <w:t>00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выходные</w:t>
            </w:r>
          </w:p>
        </w:tc>
        <w:tc>
          <w:tcPr>
            <w:tcW w:w="5386" w:type="dxa"/>
            <w:tcBorders>
              <w:top w:val="nil"/>
              <w:left w:val="nil"/>
              <w:bottom w:val="nil"/>
              <w:right w:val="nil"/>
            </w:tcBorders>
          </w:tcPr>
          <w:p w:rsidR="000A7B80" w:rsidRPr="00B16AB0" w:rsidRDefault="000A7B80" w:rsidP="000A7B80">
            <w:pPr>
              <w:tabs>
                <w:tab w:val="num" w:pos="0"/>
              </w:tabs>
              <w:autoSpaceDE w:val="0"/>
              <w:autoSpaceDN w:val="0"/>
              <w:spacing w:after="0" w:line="360" w:lineRule="auto"/>
              <w:ind w:firstLine="709"/>
              <w:jc w:val="both"/>
              <w:rPr>
                <w:rFonts w:ascii="Times New Roman" w:hAnsi="Times New Roman"/>
                <w:sz w:val="28"/>
                <w:szCs w:val="28"/>
              </w:rPr>
            </w:pPr>
            <w:r w:rsidRPr="00B16AB0">
              <w:rPr>
                <w:rFonts w:ascii="Times New Roman" w:hAnsi="Times New Roman"/>
                <w:sz w:val="28"/>
                <w:szCs w:val="28"/>
              </w:rPr>
              <w:t>суббота, воскресенье;</w:t>
            </w:r>
          </w:p>
        </w:tc>
      </w:tr>
    </w:tbl>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Управление осуществляет прием заявителей ежемесячно с 1 по 25 число в соответствии со следующим графиком:</w:t>
      </w:r>
    </w:p>
    <w:tbl>
      <w:tblPr>
        <w:tblW w:w="0" w:type="auto"/>
        <w:tblInd w:w="817" w:type="dxa"/>
        <w:tblLayout w:type="fixed"/>
        <w:tblLook w:val="0000" w:firstRow="0" w:lastRow="0" w:firstColumn="0" w:lastColumn="0" w:noHBand="0" w:noVBand="0"/>
      </w:tblPr>
      <w:tblGrid>
        <w:gridCol w:w="3240"/>
        <w:gridCol w:w="5400"/>
      </w:tblGrid>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понедельник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вторник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среда</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четверг</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bl>
    <w:p w:rsidR="000F4738" w:rsidRDefault="000A7B80"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455573">
        <w:rPr>
          <w:rFonts w:ascii="Times New Roman" w:eastAsia="Times New Roman" w:hAnsi="Times New Roman"/>
          <w:color w:val="000000"/>
          <w:sz w:val="28"/>
          <w:szCs w:val="28"/>
          <w:lang w:eastAsia="ru-RU"/>
        </w:rPr>
        <w:t>. Пункт 5.2</w:t>
      </w:r>
      <w:r w:rsidR="00976EE9">
        <w:rPr>
          <w:rFonts w:ascii="Times New Roman" w:eastAsia="Times New Roman" w:hAnsi="Times New Roman"/>
          <w:color w:val="000000"/>
          <w:sz w:val="28"/>
          <w:szCs w:val="28"/>
          <w:lang w:eastAsia="ru-RU"/>
        </w:rPr>
        <w:t xml:space="preserve"> </w:t>
      </w:r>
      <w:r w:rsidR="00721A79">
        <w:rPr>
          <w:rFonts w:ascii="Times New Roman" w:eastAsia="Times New Roman" w:hAnsi="Times New Roman"/>
          <w:color w:val="000000"/>
          <w:sz w:val="28"/>
          <w:szCs w:val="28"/>
          <w:lang w:eastAsia="ru-RU"/>
        </w:rPr>
        <w:t xml:space="preserve">Административного регламента </w:t>
      </w:r>
      <w:r w:rsidR="005F3465">
        <w:rPr>
          <w:rFonts w:ascii="Times New Roman" w:eastAsia="Times New Roman" w:hAnsi="Times New Roman"/>
          <w:color w:val="000000"/>
          <w:sz w:val="28"/>
          <w:szCs w:val="28"/>
          <w:lang w:eastAsia="ru-RU"/>
        </w:rPr>
        <w:t xml:space="preserve">дополнить </w:t>
      </w:r>
      <w:r w:rsidR="008D31A2">
        <w:rPr>
          <w:rFonts w:ascii="Times New Roman" w:eastAsia="Times New Roman" w:hAnsi="Times New Roman"/>
          <w:color w:val="000000"/>
          <w:sz w:val="28"/>
          <w:szCs w:val="28"/>
          <w:lang w:eastAsia="ru-RU"/>
        </w:rPr>
        <w:t xml:space="preserve">новыми </w:t>
      </w:r>
      <w:r w:rsidR="005F3465">
        <w:rPr>
          <w:rFonts w:ascii="Times New Roman" w:eastAsia="Times New Roman" w:hAnsi="Times New Roman"/>
          <w:color w:val="000000"/>
          <w:sz w:val="28"/>
          <w:szCs w:val="28"/>
          <w:lang w:eastAsia="ru-RU"/>
        </w:rPr>
        <w:t>аб</w:t>
      </w:r>
      <w:r w:rsidR="008D31A2">
        <w:rPr>
          <w:rFonts w:ascii="Times New Roman" w:eastAsia="Times New Roman" w:hAnsi="Times New Roman"/>
          <w:color w:val="000000"/>
          <w:sz w:val="28"/>
          <w:szCs w:val="28"/>
          <w:lang w:eastAsia="ru-RU"/>
        </w:rPr>
        <w:t>зацами десятым</w:t>
      </w:r>
      <w:r w:rsidR="00455573">
        <w:rPr>
          <w:rFonts w:ascii="Times New Roman" w:eastAsia="Times New Roman" w:hAnsi="Times New Roman"/>
          <w:color w:val="000000"/>
          <w:sz w:val="28"/>
          <w:szCs w:val="28"/>
          <w:lang w:eastAsia="ru-RU"/>
        </w:rPr>
        <w:t xml:space="preserve"> </w:t>
      </w:r>
      <w:r w:rsidR="005F3465">
        <w:rPr>
          <w:rFonts w:ascii="Times New Roman" w:eastAsia="Times New Roman" w:hAnsi="Times New Roman"/>
          <w:color w:val="000000"/>
          <w:sz w:val="28"/>
          <w:szCs w:val="28"/>
          <w:lang w:eastAsia="ru-RU"/>
        </w:rPr>
        <w:t xml:space="preserve">и </w:t>
      </w:r>
      <w:r w:rsidR="008D31A2">
        <w:rPr>
          <w:rFonts w:ascii="Times New Roman" w:eastAsia="Times New Roman" w:hAnsi="Times New Roman"/>
          <w:color w:val="000000"/>
          <w:sz w:val="28"/>
          <w:szCs w:val="28"/>
          <w:lang w:eastAsia="ru-RU"/>
        </w:rPr>
        <w:t>одиннадцатым следующего содержания</w:t>
      </w:r>
      <w:r w:rsidR="000F4738">
        <w:rPr>
          <w:rFonts w:ascii="Times New Roman" w:eastAsia="Times New Roman" w:hAnsi="Times New Roman"/>
          <w:color w:val="000000"/>
          <w:sz w:val="28"/>
          <w:szCs w:val="28"/>
          <w:lang w:eastAsia="ru-RU"/>
        </w:rPr>
        <w:t>:</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«нарушение срока и порядка выдачи документов по результатам предоставления государственной услуги;</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00F93C9F">
        <w:rPr>
          <w:rFonts w:ascii="Times New Roman" w:eastAsia="Times New Roman" w:hAnsi="Times New Roman"/>
          <w:color w:val="000000"/>
          <w:sz w:val="28"/>
          <w:szCs w:val="28"/>
          <w:lang w:eastAsia="ru-RU"/>
        </w:rPr>
        <w:t xml:space="preserve">Российской Федерации, </w:t>
      </w:r>
      <w:r w:rsidR="00721A79">
        <w:rPr>
          <w:rFonts w:ascii="Times New Roman" w:eastAsia="Times New Roman" w:hAnsi="Times New Roman"/>
          <w:color w:val="000000"/>
          <w:sz w:val="28"/>
          <w:szCs w:val="28"/>
          <w:lang w:eastAsia="ru-RU"/>
        </w:rPr>
        <w:t>Администрации</w:t>
      </w:r>
      <w:proofErr w:type="gramStart"/>
      <w:r w:rsidR="00F93C9F">
        <w:rPr>
          <w:rFonts w:ascii="Times New Roman" w:eastAsia="Times New Roman" w:hAnsi="Times New Roman"/>
          <w:color w:val="000000"/>
          <w:sz w:val="28"/>
          <w:szCs w:val="28"/>
          <w:lang w:eastAsia="ru-RU"/>
        </w:rPr>
        <w:t>.».</w:t>
      </w:r>
      <w:proofErr w:type="gramEnd"/>
    </w:p>
    <w:p w:rsidR="004D0D35" w:rsidRPr="005D727C" w:rsidRDefault="00721A79" w:rsidP="00435B43">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2</w:t>
      </w:r>
      <w:r w:rsidR="00C07DD4">
        <w:rPr>
          <w:rFonts w:ascii="Times New Roman" w:eastAsia="Times New Roman" w:hAnsi="Times New Roman"/>
          <w:color w:val="000000"/>
          <w:sz w:val="28"/>
          <w:szCs w:val="28"/>
          <w:lang w:eastAsia="ru-RU"/>
        </w:rPr>
        <w:t>. </w:t>
      </w:r>
      <w:r w:rsidR="004D0D35"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w:t>
      </w:r>
      <w:r w:rsidR="00C07DD4">
        <w:rPr>
          <w:rFonts w:ascii="Times New Roman" w:eastAsia="Times New Roman" w:hAnsi="Times New Roman"/>
          <w:color w:val="000000"/>
          <w:sz w:val="28"/>
          <w:szCs w:val="28"/>
          <w:lang w:eastAsia="ru-RU"/>
        </w:rPr>
        <w:t>овать настоящее постановление в </w:t>
      </w:r>
      <w:r w:rsidR="004D0D35" w:rsidRPr="005D727C">
        <w:rPr>
          <w:rFonts w:ascii="Times New Roman" w:eastAsia="Times New Roman" w:hAnsi="Times New Roman"/>
          <w:color w:val="000000"/>
          <w:sz w:val="28"/>
          <w:szCs w:val="28"/>
          <w:lang w:eastAsia="ru-RU"/>
        </w:rPr>
        <w:t>газете «Байконур»</w:t>
      </w:r>
      <w:r w:rsidR="004D0D35">
        <w:rPr>
          <w:rFonts w:ascii="Times New Roman" w:eastAsia="Times New Roman" w:hAnsi="Times New Roman"/>
          <w:color w:val="000000"/>
          <w:sz w:val="28"/>
          <w:szCs w:val="28"/>
          <w:lang w:eastAsia="ru-RU"/>
        </w:rPr>
        <w:t xml:space="preserve">, информационно-аналитическому отделу Аппарата Главы администрации </w:t>
      </w:r>
      <w:proofErr w:type="gramStart"/>
      <w:r w:rsidR="004D0D35">
        <w:rPr>
          <w:rFonts w:ascii="Times New Roman" w:eastAsia="Times New Roman" w:hAnsi="Times New Roman"/>
          <w:color w:val="000000"/>
          <w:sz w:val="28"/>
          <w:szCs w:val="28"/>
          <w:lang w:eastAsia="ru-RU"/>
        </w:rPr>
        <w:t>разме</w:t>
      </w:r>
      <w:r w:rsidR="00C07DD4">
        <w:rPr>
          <w:rFonts w:ascii="Times New Roman" w:eastAsia="Times New Roman" w:hAnsi="Times New Roman"/>
          <w:color w:val="000000"/>
          <w:sz w:val="28"/>
          <w:szCs w:val="28"/>
          <w:lang w:eastAsia="ru-RU"/>
        </w:rPr>
        <w:t>стить</w:t>
      </w:r>
      <w:proofErr w:type="gramEnd"/>
      <w:r w:rsidR="00C07DD4">
        <w:rPr>
          <w:rFonts w:ascii="Times New Roman" w:eastAsia="Times New Roman" w:hAnsi="Times New Roman"/>
          <w:color w:val="000000"/>
          <w:sz w:val="28"/>
          <w:szCs w:val="28"/>
          <w:lang w:eastAsia="ru-RU"/>
        </w:rPr>
        <w:t xml:space="preserve"> настоящее постановление в </w:t>
      </w:r>
      <w:r w:rsidR="004D0D35">
        <w:rPr>
          <w:rFonts w:ascii="Times New Roman" w:eastAsia="Times New Roman" w:hAnsi="Times New Roman"/>
          <w:color w:val="000000"/>
          <w:sz w:val="28"/>
          <w:szCs w:val="28"/>
          <w:lang w:eastAsia="ru-RU"/>
        </w:rPr>
        <w:t>информационно-телекомм</w:t>
      </w:r>
      <w:r w:rsidR="00777C99">
        <w:rPr>
          <w:rFonts w:ascii="Times New Roman" w:eastAsia="Times New Roman" w:hAnsi="Times New Roman"/>
          <w:color w:val="000000"/>
          <w:sz w:val="28"/>
          <w:szCs w:val="28"/>
          <w:lang w:eastAsia="ru-RU"/>
        </w:rPr>
        <w:t>уникационной сети «Интернет» на </w:t>
      </w:r>
      <w:r w:rsidR="004D0D35">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Pr>
          <w:rFonts w:ascii="Times New Roman" w:eastAsia="Times New Roman" w:hAnsi="Times New Roman"/>
          <w:color w:val="000000"/>
          <w:sz w:val="28"/>
          <w:szCs w:val="28"/>
          <w:lang w:val="en-US" w:eastAsia="ru-RU"/>
        </w:rPr>
        <w:t>www</w:t>
      </w:r>
      <w:r w:rsidR="004D0D35" w:rsidRPr="00B000DB">
        <w:rPr>
          <w:rFonts w:ascii="Times New Roman" w:eastAsia="Times New Roman" w:hAnsi="Times New Roman"/>
          <w:color w:val="000000"/>
          <w:sz w:val="28"/>
          <w:szCs w:val="28"/>
          <w:lang w:eastAsia="ru-RU"/>
        </w:rPr>
        <w:t>.</w:t>
      </w:r>
      <w:proofErr w:type="spellStart"/>
      <w:r w:rsidR="004D0D35">
        <w:rPr>
          <w:rFonts w:ascii="Times New Roman" w:eastAsia="Times New Roman" w:hAnsi="Times New Roman"/>
          <w:color w:val="000000"/>
          <w:sz w:val="28"/>
          <w:szCs w:val="28"/>
          <w:lang w:val="en-US" w:eastAsia="ru-RU"/>
        </w:rPr>
        <w:t>baikonuradm</w:t>
      </w:r>
      <w:proofErr w:type="spellEnd"/>
      <w:r w:rsidR="004D0D35" w:rsidRPr="00B000DB">
        <w:rPr>
          <w:rFonts w:ascii="Times New Roman" w:eastAsia="Times New Roman" w:hAnsi="Times New Roman"/>
          <w:color w:val="000000"/>
          <w:sz w:val="28"/>
          <w:szCs w:val="28"/>
          <w:lang w:eastAsia="ru-RU"/>
        </w:rPr>
        <w:t>.</w:t>
      </w:r>
      <w:proofErr w:type="spellStart"/>
      <w:r w:rsidR="004D0D35">
        <w:rPr>
          <w:rFonts w:ascii="Times New Roman" w:eastAsia="Times New Roman" w:hAnsi="Times New Roman"/>
          <w:color w:val="000000"/>
          <w:sz w:val="28"/>
          <w:szCs w:val="28"/>
          <w:lang w:val="en-US" w:eastAsia="ru-RU"/>
        </w:rPr>
        <w:t>ru</w:t>
      </w:r>
      <w:proofErr w:type="spellEnd"/>
      <w:r w:rsidR="004D0D35" w:rsidRPr="005D727C">
        <w:rPr>
          <w:rFonts w:ascii="Times New Roman" w:eastAsia="Times New Roman" w:hAnsi="Times New Roman"/>
          <w:color w:val="000000"/>
          <w:sz w:val="28"/>
          <w:szCs w:val="28"/>
          <w:lang w:eastAsia="ru-RU"/>
        </w:rPr>
        <w:t>.</w:t>
      </w:r>
    </w:p>
    <w:p w:rsidR="004D0D35" w:rsidRDefault="00721A79" w:rsidP="00435B43">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C07DD4">
        <w:rPr>
          <w:rFonts w:ascii="Times New Roman" w:eastAsia="Times New Roman" w:hAnsi="Times New Roman"/>
          <w:color w:val="000000"/>
          <w:sz w:val="28"/>
          <w:szCs w:val="28"/>
          <w:lang w:eastAsia="ru-RU"/>
        </w:rPr>
        <w:t>. </w:t>
      </w:r>
      <w:proofErr w:type="gramStart"/>
      <w:r w:rsidR="004D0D35" w:rsidRPr="008F1A18">
        <w:rPr>
          <w:rFonts w:ascii="Times New Roman" w:eastAsia="Times New Roman" w:hAnsi="Times New Roman"/>
          <w:color w:val="000000"/>
          <w:sz w:val="28"/>
          <w:szCs w:val="28"/>
          <w:lang w:eastAsia="ru-RU"/>
        </w:rPr>
        <w:t>Контроль за</w:t>
      </w:r>
      <w:proofErr w:type="gramEnd"/>
      <w:r w:rsidR="004D0D35" w:rsidRPr="008F1A18">
        <w:rPr>
          <w:rFonts w:ascii="Times New Roman" w:eastAsia="Times New Roman" w:hAnsi="Times New Roman"/>
          <w:color w:val="000000"/>
          <w:sz w:val="28"/>
          <w:szCs w:val="28"/>
          <w:lang w:eastAsia="ru-RU"/>
        </w:rPr>
        <w:t xml:space="preserve"> исполнением настоя</w:t>
      </w:r>
      <w:r w:rsidR="00C07DD4">
        <w:rPr>
          <w:rFonts w:ascii="Times New Roman" w:eastAsia="Times New Roman" w:hAnsi="Times New Roman"/>
          <w:color w:val="000000"/>
          <w:sz w:val="28"/>
          <w:szCs w:val="28"/>
          <w:lang w:eastAsia="ru-RU"/>
        </w:rPr>
        <w:t>щего постановления возложить на </w:t>
      </w:r>
      <w:r w:rsidR="004D0D35" w:rsidRPr="008F1A18">
        <w:rPr>
          <w:rFonts w:ascii="Times New Roman" w:eastAsia="Times New Roman" w:hAnsi="Times New Roman"/>
          <w:color w:val="000000"/>
          <w:sz w:val="28"/>
          <w:szCs w:val="28"/>
          <w:lang w:eastAsia="ru-RU"/>
        </w:rPr>
        <w:t xml:space="preserve">заместителя Главы администрации </w:t>
      </w:r>
      <w:proofErr w:type="spellStart"/>
      <w:r w:rsidR="00F346D6">
        <w:rPr>
          <w:rFonts w:ascii="Times New Roman" w:eastAsia="Times New Roman" w:hAnsi="Times New Roman"/>
          <w:color w:val="000000"/>
          <w:sz w:val="28"/>
          <w:szCs w:val="28"/>
          <w:lang w:eastAsia="ru-RU"/>
        </w:rPr>
        <w:t>Адасева</w:t>
      </w:r>
      <w:proofErr w:type="spellEnd"/>
      <w:r w:rsidR="004D0D35" w:rsidRPr="008F1A18">
        <w:rPr>
          <w:rFonts w:ascii="Times New Roman" w:eastAsia="Times New Roman" w:hAnsi="Times New Roman"/>
          <w:color w:val="000000"/>
          <w:sz w:val="28"/>
          <w:szCs w:val="28"/>
          <w:lang w:eastAsia="ru-RU"/>
        </w:rPr>
        <w:t xml:space="preserve"> </w:t>
      </w:r>
      <w:r w:rsidR="00F346D6">
        <w:rPr>
          <w:rFonts w:ascii="Times New Roman" w:eastAsia="Times New Roman" w:hAnsi="Times New Roman"/>
          <w:color w:val="000000"/>
          <w:sz w:val="28"/>
          <w:szCs w:val="28"/>
          <w:lang w:eastAsia="ru-RU"/>
        </w:rPr>
        <w:t>Н</w:t>
      </w:r>
      <w:r w:rsidR="004D0D35" w:rsidRPr="008F1A18">
        <w:rPr>
          <w:rFonts w:ascii="Times New Roman" w:eastAsia="Times New Roman" w:hAnsi="Times New Roman"/>
          <w:color w:val="000000"/>
          <w:sz w:val="28"/>
          <w:szCs w:val="28"/>
          <w:lang w:eastAsia="ru-RU"/>
        </w:rPr>
        <w:t>.П.</w:t>
      </w:r>
    </w:p>
    <w:p w:rsidR="00101436" w:rsidRDefault="004D0D35" w:rsidP="00777C99">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Г</w:t>
      </w:r>
      <w:r w:rsidRPr="001847A0">
        <w:rPr>
          <w:rFonts w:ascii="Times New Roman" w:eastAsia="Times New Roman" w:hAnsi="Times New Roman"/>
          <w:b/>
          <w:bCs/>
          <w:color w:val="000000"/>
          <w:sz w:val="28"/>
          <w:szCs w:val="28"/>
          <w:lang w:eastAsia="ru-RU"/>
        </w:rPr>
        <w:t>лав</w:t>
      </w:r>
      <w:r w:rsidR="00F346D6">
        <w:rPr>
          <w:rFonts w:ascii="Times New Roman" w:eastAsia="Times New Roman" w:hAnsi="Times New Roman"/>
          <w:b/>
          <w:bCs/>
          <w:color w:val="000000"/>
          <w:sz w:val="28"/>
          <w:szCs w:val="28"/>
          <w:lang w:eastAsia="ru-RU"/>
        </w:rPr>
        <w:t>а</w:t>
      </w:r>
      <w:r w:rsidRPr="001847A0">
        <w:rPr>
          <w:rFonts w:ascii="Times New Roman" w:eastAsia="Times New Roman" w:hAnsi="Times New Roman"/>
          <w:b/>
          <w:bCs/>
          <w:color w:val="000000"/>
          <w:sz w:val="28"/>
          <w:szCs w:val="28"/>
          <w:lang w:eastAsia="ru-RU"/>
        </w:rPr>
        <w:t xml:space="preserve"> администрации</w:t>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sidR="00D00B02">
        <w:rPr>
          <w:rFonts w:ascii="Times New Roman" w:eastAsia="Times New Roman" w:hAnsi="Times New Roman"/>
          <w:b/>
          <w:bCs/>
          <w:color w:val="000000"/>
          <w:sz w:val="28"/>
          <w:szCs w:val="28"/>
          <w:lang w:eastAsia="ru-RU"/>
        </w:rPr>
        <w:t>К.Д. Бусыгин</w:t>
      </w:r>
    </w:p>
    <w:sectPr w:rsidR="00101436" w:rsidSect="00777C99">
      <w:headerReference w:type="default" r:id="rId11"/>
      <w:pgSz w:w="11906" w:h="16838"/>
      <w:pgMar w:top="1134" w:right="567" w:bottom="1134" w:left="153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A52" w:rsidRDefault="008E5A52" w:rsidP="000048C1">
      <w:pPr>
        <w:spacing w:after="0" w:line="240" w:lineRule="auto"/>
      </w:pPr>
      <w:r>
        <w:separator/>
      </w:r>
    </w:p>
  </w:endnote>
  <w:endnote w:type="continuationSeparator" w:id="0">
    <w:p w:rsidR="008E5A52" w:rsidRDefault="008E5A52" w:rsidP="0000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A52" w:rsidRDefault="008E5A52" w:rsidP="000048C1">
      <w:pPr>
        <w:spacing w:after="0" w:line="240" w:lineRule="auto"/>
      </w:pPr>
      <w:r>
        <w:separator/>
      </w:r>
    </w:p>
  </w:footnote>
  <w:footnote w:type="continuationSeparator" w:id="0">
    <w:p w:rsidR="008E5A52" w:rsidRDefault="008E5A52" w:rsidP="00004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Default="000048C1"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40054C">
      <w:rPr>
        <w:rFonts w:ascii="Times New Roman" w:hAnsi="Times New Roman"/>
        <w:noProof/>
      </w:rPr>
      <w:t>3</w:t>
    </w:r>
    <w:r w:rsidRPr="000048C1">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91C6DE0"/>
    <w:multiLevelType w:val="multilevel"/>
    <w:tmpl w:val="BB38C760"/>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35"/>
    <w:rsid w:val="000048C1"/>
    <w:rsid w:val="0003568F"/>
    <w:rsid w:val="00035D35"/>
    <w:rsid w:val="00037D3E"/>
    <w:rsid w:val="000426C9"/>
    <w:rsid w:val="00042D48"/>
    <w:rsid w:val="00046CAE"/>
    <w:rsid w:val="00047131"/>
    <w:rsid w:val="00056F3A"/>
    <w:rsid w:val="00057D91"/>
    <w:rsid w:val="000635A6"/>
    <w:rsid w:val="00087716"/>
    <w:rsid w:val="00094A8D"/>
    <w:rsid w:val="000959D6"/>
    <w:rsid w:val="000A7B80"/>
    <w:rsid w:val="000B634E"/>
    <w:rsid w:val="000D4300"/>
    <w:rsid w:val="000D4D7A"/>
    <w:rsid w:val="000D5440"/>
    <w:rsid w:val="000F4738"/>
    <w:rsid w:val="000F6755"/>
    <w:rsid w:val="000F76DB"/>
    <w:rsid w:val="001001F2"/>
    <w:rsid w:val="00101436"/>
    <w:rsid w:val="001029CE"/>
    <w:rsid w:val="001073D6"/>
    <w:rsid w:val="001146FA"/>
    <w:rsid w:val="0011785A"/>
    <w:rsid w:val="00141CF5"/>
    <w:rsid w:val="00146261"/>
    <w:rsid w:val="00155BB6"/>
    <w:rsid w:val="0016058C"/>
    <w:rsid w:val="00162719"/>
    <w:rsid w:val="001722DB"/>
    <w:rsid w:val="00190008"/>
    <w:rsid w:val="001934D4"/>
    <w:rsid w:val="00194638"/>
    <w:rsid w:val="00195B93"/>
    <w:rsid w:val="001A650C"/>
    <w:rsid w:val="001B5B04"/>
    <w:rsid w:val="001B660B"/>
    <w:rsid w:val="001C1194"/>
    <w:rsid w:val="001E5195"/>
    <w:rsid w:val="001E784A"/>
    <w:rsid w:val="001E7BEA"/>
    <w:rsid w:val="001E7E3D"/>
    <w:rsid w:val="001F4F80"/>
    <w:rsid w:val="001F69E8"/>
    <w:rsid w:val="002029D2"/>
    <w:rsid w:val="00222D8C"/>
    <w:rsid w:val="00223CD6"/>
    <w:rsid w:val="0024202E"/>
    <w:rsid w:val="00257412"/>
    <w:rsid w:val="002644BA"/>
    <w:rsid w:val="002711EE"/>
    <w:rsid w:val="0028315B"/>
    <w:rsid w:val="002B257E"/>
    <w:rsid w:val="002B3964"/>
    <w:rsid w:val="002F52EB"/>
    <w:rsid w:val="0031541E"/>
    <w:rsid w:val="003419A6"/>
    <w:rsid w:val="003502BB"/>
    <w:rsid w:val="003557AE"/>
    <w:rsid w:val="00385431"/>
    <w:rsid w:val="00385C4D"/>
    <w:rsid w:val="00391AEE"/>
    <w:rsid w:val="00397930"/>
    <w:rsid w:val="003B5516"/>
    <w:rsid w:val="003B6654"/>
    <w:rsid w:val="003D574B"/>
    <w:rsid w:val="003D676D"/>
    <w:rsid w:val="003E0D31"/>
    <w:rsid w:val="003E6154"/>
    <w:rsid w:val="003F5A67"/>
    <w:rsid w:val="0040054C"/>
    <w:rsid w:val="00402960"/>
    <w:rsid w:val="0041038F"/>
    <w:rsid w:val="0041739E"/>
    <w:rsid w:val="00435B43"/>
    <w:rsid w:val="00440258"/>
    <w:rsid w:val="00441792"/>
    <w:rsid w:val="00451112"/>
    <w:rsid w:val="00453611"/>
    <w:rsid w:val="00455573"/>
    <w:rsid w:val="00456D56"/>
    <w:rsid w:val="00470490"/>
    <w:rsid w:val="00471980"/>
    <w:rsid w:val="00474175"/>
    <w:rsid w:val="004749E0"/>
    <w:rsid w:val="004A09D8"/>
    <w:rsid w:val="004A126F"/>
    <w:rsid w:val="004A3502"/>
    <w:rsid w:val="004B3385"/>
    <w:rsid w:val="004B6939"/>
    <w:rsid w:val="004D0D35"/>
    <w:rsid w:val="004D2330"/>
    <w:rsid w:val="004D2CAD"/>
    <w:rsid w:val="00500F6A"/>
    <w:rsid w:val="00503478"/>
    <w:rsid w:val="00506A08"/>
    <w:rsid w:val="005303A9"/>
    <w:rsid w:val="00532F46"/>
    <w:rsid w:val="005530DD"/>
    <w:rsid w:val="00576D2F"/>
    <w:rsid w:val="005B028A"/>
    <w:rsid w:val="005C13D6"/>
    <w:rsid w:val="005C60F9"/>
    <w:rsid w:val="005D46CC"/>
    <w:rsid w:val="005D5640"/>
    <w:rsid w:val="005E542C"/>
    <w:rsid w:val="005E5EAD"/>
    <w:rsid w:val="005F3465"/>
    <w:rsid w:val="00600B42"/>
    <w:rsid w:val="00605D48"/>
    <w:rsid w:val="0060703B"/>
    <w:rsid w:val="006076F7"/>
    <w:rsid w:val="00632396"/>
    <w:rsid w:val="00647EEB"/>
    <w:rsid w:val="00687A4D"/>
    <w:rsid w:val="00691E53"/>
    <w:rsid w:val="00695190"/>
    <w:rsid w:val="00695D06"/>
    <w:rsid w:val="006B269B"/>
    <w:rsid w:val="006B4638"/>
    <w:rsid w:val="006B6E80"/>
    <w:rsid w:val="006D0429"/>
    <w:rsid w:val="006E7C7F"/>
    <w:rsid w:val="006F357C"/>
    <w:rsid w:val="00702E2E"/>
    <w:rsid w:val="0071104E"/>
    <w:rsid w:val="00712C7F"/>
    <w:rsid w:val="00721A79"/>
    <w:rsid w:val="00752F64"/>
    <w:rsid w:val="007551C0"/>
    <w:rsid w:val="00761481"/>
    <w:rsid w:val="007712A5"/>
    <w:rsid w:val="00777C99"/>
    <w:rsid w:val="00795F0A"/>
    <w:rsid w:val="007A7E1C"/>
    <w:rsid w:val="007C56BB"/>
    <w:rsid w:val="007E3656"/>
    <w:rsid w:val="007E6394"/>
    <w:rsid w:val="007F17A7"/>
    <w:rsid w:val="00830A49"/>
    <w:rsid w:val="008324B2"/>
    <w:rsid w:val="008574E8"/>
    <w:rsid w:val="00857BFB"/>
    <w:rsid w:val="008650F0"/>
    <w:rsid w:val="008674A2"/>
    <w:rsid w:val="0087259E"/>
    <w:rsid w:val="00872D4B"/>
    <w:rsid w:val="00896755"/>
    <w:rsid w:val="008C23D0"/>
    <w:rsid w:val="008D31A2"/>
    <w:rsid w:val="008E4313"/>
    <w:rsid w:val="008E5A52"/>
    <w:rsid w:val="00907F4F"/>
    <w:rsid w:val="00925B83"/>
    <w:rsid w:val="00942575"/>
    <w:rsid w:val="00956CF8"/>
    <w:rsid w:val="00960E70"/>
    <w:rsid w:val="00963826"/>
    <w:rsid w:val="00976EE9"/>
    <w:rsid w:val="009871E9"/>
    <w:rsid w:val="009901D0"/>
    <w:rsid w:val="009D3A10"/>
    <w:rsid w:val="009E1589"/>
    <w:rsid w:val="009F5C55"/>
    <w:rsid w:val="00A208A6"/>
    <w:rsid w:val="00A242CB"/>
    <w:rsid w:val="00A35132"/>
    <w:rsid w:val="00A365BD"/>
    <w:rsid w:val="00A43694"/>
    <w:rsid w:val="00A5528B"/>
    <w:rsid w:val="00A634DA"/>
    <w:rsid w:val="00A63C66"/>
    <w:rsid w:val="00A640A8"/>
    <w:rsid w:val="00A7081A"/>
    <w:rsid w:val="00A80E85"/>
    <w:rsid w:val="00AB1081"/>
    <w:rsid w:val="00AB465F"/>
    <w:rsid w:val="00AD0EE4"/>
    <w:rsid w:val="00AD5C03"/>
    <w:rsid w:val="00AF6640"/>
    <w:rsid w:val="00B07AE5"/>
    <w:rsid w:val="00B20C38"/>
    <w:rsid w:val="00B31CC7"/>
    <w:rsid w:val="00B5047F"/>
    <w:rsid w:val="00B5299D"/>
    <w:rsid w:val="00B567AB"/>
    <w:rsid w:val="00B86460"/>
    <w:rsid w:val="00B914C0"/>
    <w:rsid w:val="00BA41AC"/>
    <w:rsid w:val="00BB18DA"/>
    <w:rsid w:val="00BE36AC"/>
    <w:rsid w:val="00C03B6A"/>
    <w:rsid w:val="00C03DD2"/>
    <w:rsid w:val="00C07DD4"/>
    <w:rsid w:val="00C2432C"/>
    <w:rsid w:val="00C25793"/>
    <w:rsid w:val="00C4229F"/>
    <w:rsid w:val="00C46D8B"/>
    <w:rsid w:val="00C54C6E"/>
    <w:rsid w:val="00C60C67"/>
    <w:rsid w:val="00C724A5"/>
    <w:rsid w:val="00C749A2"/>
    <w:rsid w:val="00C768A1"/>
    <w:rsid w:val="00C778B4"/>
    <w:rsid w:val="00C81CF6"/>
    <w:rsid w:val="00C82DE5"/>
    <w:rsid w:val="00C866B3"/>
    <w:rsid w:val="00CA09B9"/>
    <w:rsid w:val="00CA3961"/>
    <w:rsid w:val="00CA7B16"/>
    <w:rsid w:val="00CA7D3C"/>
    <w:rsid w:val="00CB236F"/>
    <w:rsid w:val="00CB5183"/>
    <w:rsid w:val="00CD6478"/>
    <w:rsid w:val="00CF0352"/>
    <w:rsid w:val="00CF1885"/>
    <w:rsid w:val="00D00B02"/>
    <w:rsid w:val="00D037A0"/>
    <w:rsid w:val="00D2024A"/>
    <w:rsid w:val="00D275B1"/>
    <w:rsid w:val="00D27CC2"/>
    <w:rsid w:val="00D31815"/>
    <w:rsid w:val="00D54FF0"/>
    <w:rsid w:val="00D57033"/>
    <w:rsid w:val="00D712C2"/>
    <w:rsid w:val="00D7339E"/>
    <w:rsid w:val="00D75347"/>
    <w:rsid w:val="00D75FB2"/>
    <w:rsid w:val="00D8341E"/>
    <w:rsid w:val="00D93855"/>
    <w:rsid w:val="00DA1169"/>
    <w:rsid w:val="00DA7DF5"/>
    <w:rsid w:val="00DB3B74"/>
    <w:rsid w:val="00DD11AF"/>
    <w:rsid w:val="00DD4111"/>
    <w:rsid w:val="00DD4AEF"/>
    <w:rsid w:val="00DE38B8"/>
    <w:rsid w:val="00E0539D"/>
    <w:rsid w:val="00E07ACC"/>
    <w:rsid w:val="00E14ED2"/>
    <w:rsid w:val="00E2646A"/>
    <w:rsid w:val="00E36552"/>
    <w:rsid w:val="00E56AA6"/>
    <w:rsid w:val="00E605ED"/>
    <w:rsid w:val="00E64209"/>
    <w:rsid w:val="00E950A5"/>
    <w:rsid w:val="00EA4666"/>
    <w:rsid w:val="00EC0D8D"/>
    <w:rsid w:val="00EC49F0"/>
    <w:rsid w:val="00EC7032"/>
    <w:rsid w:val="00ED18E0"/>
    <w:rsid w:val="00EE68D1"/>
    <w:rsid w:val="00EF341F"/>
    <w:rsid w:val="00EF6816"/>
    <w:rsid w:val="00F02A5C"/>
    <w:rsid w:val="00F05489"/>
    <w:rsid w:val="00F0653A"/>
    <w:rsid w:val="00F10A20"/>
    <w:rsid w:val="00F12420"/>
    <w:rsid w:val="00F346D6"/>
    <w:rsid w:val="00F72F3F"/>
    <w:rsid w:val="00F81754"/>
    <w:rsid w:val="00F90275"/>
    <w:rsid w:val="00F918FE"/>
    <w:rsid w:val="00F93C9F"/>
    <w:rsid w:val="00FB1D31"/>
    <w:rsid w:val="00FC0500"/>
    <w:rsid w:val="00FC21D8"/>
    <w:rsid w:val="00FC7A1D"/>
    <w:rsid w:val="00FE1B5A"/>
    <w:rsid w:val="00FE70CC"/>
    <w:rsid w:val="00FF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 w:id="156409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E3E6E-D61D-4256-ABB5-CDB0AE0F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dc:creator>
  <cp:lastModifiedBy>spec-02</cp:lastModifiedBy>
  <cp:revision>2</cp:revision>
  <cp:lastPrinted>2018-05-25T13:14:00Z</cp:lastPrinted>
  <dcterms:created xsi:type="dcterms:W3CDTF">2018-06-06T03:52:00Z</dcterms:created>
  <dcterms:modified xsi:type="dcterms:W3CDTF">2018-06-06T03:52:00Z</dcterms:modified>
</cp:coreProperties>
</file>